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18F16" w14:textId="14665D71" w:rsidR="000575D1" w:rsidRDefault="00DB2E94" w:rsidP="00DB2E94">
      <w:pPr>
        <w:pStyle w:val="Sansinterligne"/>
        <w:jc w:val="both"/>
        <w:rPr>
          <w:rFonts w:ascii="Tahoma" w:hAnsi="Tahoma" w:cs="Tahoma"/>
        </w:rPr>
      </w:pPr>
      <w:r>
        <w:rPr>
          <w:noProof/>
        </w:rPr>
        <w:drawing>
          <wp:inline distT="0" distB="0" distL="0" distR="0" wp14:anchorId="4636BE92" wp14:editId="5A8197A6">
            <wp:extent cx="6645910" cy="2077085"/>
            <wp:effectExtent l="0" t="0" r="2540" b="0"/>
            <wp:docPr id="1415803380" name="Image 1" descr="The image depicts a promotional poster for the 18th European Futsal Championship of Catholic Priest, scheduled for February 2026 in Lublin, Poland.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803380" name="Image 1" descr="The image depicts a promotional poster for the 18th European Futsal Championship of Catholic Priest, scheduled for February 2026 in Lublin, Poland.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07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DEEEF2" w14:textId="77777777" w:rsidR="00DB2E94" w:rsidRDefault="00DB2E94" w:rsidP="00DB2E94">
      <w:pPr>
        <w:pStyle w:val="Sansinterligne"/>
        <w:jc w:val="both"/>
        <w:rPr>
          <w:rFonts w:ascii="Tahoma" w:hAnsi="Tahoma" w:cs="Tahoma"/>
        </w:rPr>
      </w:pPr>
    </w:p>
    <w:p w14:paraId="1FE5E9E7" w14:textId="77777777" w:rsidR="00DB2E94" w:rsidRDefault="00DB2E94" w:rsidP="00DB2E94">
      <w:pPr>
        <w:pStyle w:val="Sansinterligne"/>
        <w:jc w:val="both"/>
        <w:rPr>
          <w:rFonts w:ascii="Tahoma" w:hAnsi="Tahoma" w:cs="Tahoma"/>
          <w:i/>
          <w:iCs/>
        </w:rPr>
      </w:pPr>
    </w:p>
    <w:p w14:paraId="64B1ED66" w14:textId="19D1C7AD" w:rsidR="00DB2E94" w:rsidRPr="00DB2E94" w:rsidRDefault="00DB2E94" w:rsidP="00DB2E94">
      <w:pPr>
        <w:pStyle w:val="Sansinterligne"/>
        <w:jc w:val="both"/>
        <w:rPr>
          <w:rFonts w:ascii="Tahoma" w:hAnsi="Tahoma" w:cs="Tahoma"/>
          <w:i/>
          <w:iCs/>
        </w:rPr>
      </w:pPr>
      <w:r w:rsidRPr="00DB2E94">
        <w:rPr>
          <w:rFonts w:ascii="Tahoma" w:hAnsi="Tahoma" w:cs="Tahoma"/>
          <w:i/>
          <w:iCs/>
        </w:rPr>
        <w:t xml:space="preserve">Du 9 au 13 février, la XVIIIe édition de la Clericus Cup </w:t>
      </w:r>
      <w:proofErr w:type="spellStart"/>
      <w:r w:rsidRPr="00DB2E94">
        <w:rPr>
          <w:rFonts w:ascii="Tahoma" w:hAnsi="Tahoma" w:cs="Tahoma"/>
          <w:i/>
          <w:iCs/>
        </w:rPr>
        <w:t>Europea</w:t>
      </w:r>
      <w:proofErr w:type="spellEnd"/>
      <w:r w:rsidRPr="00DB2E94">
        <w:rPr>
          <w:rFonts w:ascii="Tahoma" w:hAnsi="Tahoma" w:cs="Tahoma"/>
          <w:i/>
          <w:iCs/>
        </w:rPr>
        <w:t xml:space="preserve"> s'est déroulée à Lublin (Pologne). Il s'agit d'un tournoi de football à </w:t>
      </w:r>
      <w:proofErr w:type="gramStart"/>
      <w:r w:rsidRPr="00DB2E94">
        <w:rPr>
          <w:rFonts w:ascii="Tahoma" w:hAnsi="Tahoma" w:cs="Tahoma"/>
          <w:i/>
          <w:iCs/>
        </w:rPr>
        <w:t>cinq réservé</w:t>
      </w:r>
      <w:proofErr w:type="gramEnd"/>
      <w:r w:rsidRPr="00DB2E94">
        <w:rPr>
          <w:rFonts w:ascii="Tahoma" w:hAnsi="Tahoma" w:cs="Tahoma"/>
          <w:i/>
          <w:iCs/>
        </w:rPr>
        <w:t xml:space="preserve"> aux prêtres (</w:t>
      </w:r>
      <w:proofErr w:type="spellStart"/>
      <w:r w:rsidRPr="00DB2E94">
        <w:rPr>
          <w:rFonts w:ascii="Tahoma" w:hAnsi="Tahoma" w:cs="Tahoma"/>
          <w:i/>
          <w:iCs/>
        </w:rPr>
        <w:t>clericus</w:t>
      </w:r>
      <w:proofErr w:type="spellEnd"/>
      <w:r w:rsidRPr="00DB2E94">
        <w:rPr>
          <w:rFonts w:ascii="Tahoma" w:hAnsi="Tahoma" w:cs="Tahoma"/>
          <w:i/>
          <w:iCs/>
        </w:rPr>
        <w:t xml:space="preserve">), lancé en (Euro </w:t>
      </w:r>
      <w:proofErr w:type="spellStart"/>
      <w:r w:rsidRPr="00DB2E94">
        <w:rPr>
          <w:rFonts w:ascii="Tahoma" w:hAnsi="Tahoma" w:cs="Tahoma"/>
          <w:i/>
          <w:iCs/>
        </w:rPr>
        <w:t>Priests</w:t>
      </w:r>
      <w:proofErr w:type="spellEnd"/>
      <w:r w:rsidRPr="00DB2E94">
        <w:rPr>
          <w:rFonts w:ascii="Tahoma" w:hAnsi="Tahoma" w:cs="Tahoma"/>
          <w:i/>
          <w:iCs/>
        </w:rPr>
        <w:t xml:space="preserve">) - 2026 s'est déroulée à Lublin (Pologne). Il s'agit d'un tournoi de football à </w:t>
      </w:r>
      <w:proofErr w:type="gramStart"/>
      <w:r w:rsidRPr="00DB2E94">
        <w:rPr>
          <w:rFonts w:ascii="Tahoma" w:hAnsi="Tahoma" w:cs="Tahoma"/>
          <w:i/>
          <w:iCs/>
        </w:rPr>
        <w:t>cinq réservé</w:t>
      </w:r>
      <w:proofErr w:type="gramEnd"/>
      <w:r w:rsidRPr="00DB2E94">
        <w:rPr>
          <w:rFonts w:ascii="Tahoma" w:hAnsi="Tahoma" w:cs="Tahoma"/>
          <w:i/>
          <w:iCs/>
        </w:rPr>
        <w:t xml:space="preserve"> aux prêtres (</w:t>
      </w:r>
      <w:proofErr w:type="spellStart"/>
      <w:r w:rsidRPr="00DB2E94">
        <w:rPr>
          <w:rFonts w:ascii="Tahoma" w:hAnsi="Tahoma" w:cs="Tahoma"/>
          <w:i/>
          <w:iCs/>
        </w:rPr>
        <w:t>clericus</w:t>
      </w:r>
      <w:proofErr w:type="spellEnd"/>
      <w:r w:rsidRPr="00DB2E94">
        <w:rPr>
          <w:rFonts w:ascii="Tahoma" w:hAnsi="Tahoma" w:cs="Tahoma"/>
          <w:i/>
          <w:iCs/>
        </w:rPr>
        <w:t>), lancé en 2004 dans le but de rapprocher les prêtres des différents pays des Balkans à travers le sport, une initiative qui s'est ensuite étendue à d'autres pays européens.</w:t>
      </w:r>
    </w:p>
    <w:p w14:paraId="18ED4B1B" w14:textId="77777777" w:rsidR="00DB2E94" w:rsidRPr="00DB2E94" w:rsidRDefault="00DB2E94" w:rsidP="00DB2E94">
      <w:pPr>
        <w:pStyle w:val="Sansinterligne"/>
        <w:jc w:val="both"/>
        <w:rPr>
          <w:rFonts w:ascii="Tahoma" w:hAnsi="Tahoma" w:cs="Tahoma"/>
        </w:rPr>
      </w:pPr>
    </w:p>
    <w:p w14:paraId="22C9BC1F" w14:textId="77777777" w:rsidR="00DB2E94" w:rsidRDefault="00DB2E94" w:rsidP="00DB2E94">
      <w:pPr>
        <w:pStyle w:val="Sansinterligne"/>
        <w:jc w:val="both"/>
        <w:rPr>
          <w:rFonts w:ascii="Tahoma" w:hAnsi="Tahoma" w:cs="Tahoma"/>
        </w:rPr>
      </w:pPr>
    </w:p>
    <w:p w14:paraId="6267179C" w14:textId="524B0348" w:rsidR="00DB2E94" w:rsidRPr="00DB2E94" w:rsidRDefault="00DB2E94" w:rsidP="00DB2E94">
      <w:pPr>
        <w:pStyle w:val="Sansinterligne"/>
        <w:jc w:val="both"/>
        <w:rPr>
          <w:rFonts w:ascii="Tahoma" w:hAnsi="Tahoma" w:cs="Tahoma"/>
        </w:rPr>
      </w:pPr>
      <w:r w:rsidRPr="00DB2E94">
        <w:rPr>
          <w:rFonts w:ascii="Tahoma" w:hAnsi="Tahoma" w:cs="Tahoma"/>
        </w:rPr>
        <w:t>Comme l'affirme le pape Léon XIV dans sa récente lettre sur le sport, « La vie en abondance », en désignant le sport comme un laboratoire de paix : « Lorsque le sport est pratiqué dans cet esprit et dans ces conditions, il favorise la maturation de la cohésion communautaire et du bien commun ».</w:t>
      </w:r>
    </w:p>
    <w:p w14:paraId="28019C7B" w14:textId="77777777" w:rsidR="00DB2E94" w:rsidRPr="00DB2E94" w:rsidRDefault="00DB2E94" w:rsidP="00DB2E94">
      <w:pPr>
        <w:pStyle w:val="Sansinterligne"/>
        <w:jc w:val="both"/>
        <w:rPr>
          <w:rFonts w:ascii="Tahoma" w:hAnsi="Tahoma" w:cs="Tahoma"/>
        </w:rPr>
      </w:pPr>
    </w:p>
    <w:p w14:paraId="60DCE83C" w14:textId="77777777" w:rsidR="00DB2E94" w:rsidRPr="00DB2E94" w:rsidRDefault="00DB2E94" w:rsidP="00DB2E94">
      <w:pPr>
        <w:pStyle w:val="Sansinterligne"/>
        <w:jc w:val="both"/>
        <w:rPr>
          <w:rFonts w:ascii="Tahoma" w:hAnsi="Tahoma" w:cs="Tahoma"/>
        </w:rPr>
      </w:pPr>
      <w:r w:rsidRPr="00DB2E94">
        <w:rPr>
          <w:rFonts w:ascii="Tahoma" w:hAnsi="Tahoma" w:cs="Tahoma"/>
        </w:rPr>
        <w:t xml:space="preserve">L'édition de cette année, l'une des plus importantes jamais organisées, a réuni environ 300 participants provenant de 18 pays européens : Pologne, Bosnie-Herzégovine, Ukraine, Kosovo, Autriche, Hongrie, Biélorussie, Albanie, République tchèque, Kazakhstan, Croatie, Portugal, Malte, Slovénie, Slovaquie, Roumanie, Serbie, Italie. Pour voir tous les participants, cliquez ici : https://sport-diecezja-lublin.pl/reprezentacje-ksiezy/ </w:t>
      </w:r>
    </w:p>
    <w:p w14:paraId="15C61F90" w14:textId="77777777" w:rsidR="00DB2E94" w:rsidRPr="00DB2E94" w:rsidRDefault="00DB2E94" w:rsidP="00DB2E94">
      <w:pPr>
        <w:pStyle w:val="Sansinterligne"/>
        <w:jc w:val="both"/>
        <w:rPr>
          <w:rFonts w:ascii="Tahoma" w:hAnsi="Tahoma" w:cs="Tahoma"/>
        </w:rPr>
      </w:pPr>
    </w:p>
    <w:p w14:paraId="6CB5A203" w14:textId="77777777" w:rsidR="00DB2E94" w:rsidRPr="00DB2E94" w:rsidRDefault="00DB2E94" w:rsidP="00DB2E94">
      <w:pPr>
        <w:pStyle w:val="Sansinterligne"/>
        <w:jc w:val="both"/>
        <w:rPr>
          <w:rFonts w:ascii="Tahoma" w:hAnsi="Tahoma" w:cs="Tahoma"/>
        </w:rPr>
      </w:pPr>
      <w:r w:rsidRPr="00DB2E94">
        <w:rPr>
          <w:rFonts w:ascii="Tahoma" w:hAnsi="Tahoma" w:cs="Tahoma"/>
        </w:rPr>
        <w:t>Outre les activités sportives, l'événement comprenait également un vaste programme, tel que des célébrations liturgiques, des conférences et des visites culturelles. La Clericus Cup a obtenu le parrainage du Dicastère pour la Culture et l'Éducation, représenté par Don Miguel Cardoso, qui a participé à la journée et à la cérémonie de clôture des compétitions.</w:t>
      </w:r>
    </w:p>
    <w:p w14:paraId="0F1550F8" w14:textId="77777777" w:rsidR="00DB2E94" w:rsidRPr="00DB2E94" w:rsidRDefault="00DB2E94" w:rsidP="00DB2E94">
      <w:pPr>
        <w:pStyle w:val="Sansinterligne"/>
        <w:jc w:val="both"/>
        <w:rPr>
          <w:rFonts w:ascii="Tahoma" w:hAnsi="Tahoma" w:cs="Tahoma"/>
        </w:rPr>
      </w:pPr>
    </w:p>
    <w:p w14:paraId="3FCFE195" w14:textId="77777777" w:rsidR="00DB2E94" w:rsidRPr="00DB2E94" w:rsidRDefault="00DB2E94" w:rsidP="00DB2E94">
      <w:pPr>
        <w:pStyle w:val="Sansinterligne"/>
        <w:jc w:val="both"/>
        <w:rPr>
          <w:rFonts w:ascii="Tahoma" w:hAnsi="Tahoma" w:cs="Tahoma"/>
        </w:rPr>
      </w:pPr>
      <w:r w:rsidRPr="00DB2E94">
        <w:rPr>
          <w:rFonts w:ascii="Tahoma" w:hAnsi="Tahoma" w:cs="Tahoma"/>
        </w:rPr>
        <w:t>Dans son message aux participants au tournoi, lu lors de la célébration eucharistique du matin du 12 février, le cardinal José Tolentino de Mendonça a félicité l'organisation de l'événement, en la personne de l'évêque de Lublin, Mgr Stanisław Budzik, en adressant deux appels à tous les participants : gratitude et engagement. Pour citer ses mots : « Gratitude pour ce témoignage sportif, qui fait du sport une ressource intérieure qui enrichit l'équilibre corps-âme-esprit (1 Th 5, 23) et un signe extérieur qui confirme le sport comme laboratoire de fraternité, de paix et d'espoir. De plus, je voudrais mettre les prêtres eux-mêmes au défi d'un engagement pastoral : être les semeurs d'une pastorale sportive toujours plus active et structurée dans vos diocèses, afin que « le sport soit un vecteur de la foi » et « la foi un phare pour le sport ».</w:t>
      </w:r>
    </w:p>
    <w:p w14:paraId="250DE068" w14:textId="77777777" w:rsidR="00DB2E94" w:rsidRPr="00DB2E94" w:rsidRDefault="00DB2E94" w:rsidP="00DB2E94">
      <w:pPr>
        <w:pStyle w:val="Sansinterligne"/>
        <w:jc w:val="both"/>
        <w:rPr>
          <w:rFonts w:ascii="Tahoma" w:hAnsi="Tahoma" w:cs="Tahoma"/>
        </w:rPr>
      </w:pPr>
    </w:p>
    <w:p w14:paraId="2066B001" w14:textId="77777777" w:rsidR="00DB2E94" w:rsidRPr="00DB2E94" w:rsidRDefault="00DB2E94" w:rsidP="00DB2E94">
      <w:pPr>
        <w:pStyle w:val="Sansinterligne"/>
        <w:jc w:val="both"/>
        <w:rPr>
          <w:rFonts w:ascii="Tahoma" w:hAnsi="Tahoma" w:cs="Tahoma"/>
        </w:rPr>
      </w:pPr>
      <w:r w:rsidRPr="00DB2E94">
        <w:rPr>
          <w:rFonts w:ascii="Tahoma" w:hAnsi="Tahoma" w:cs="Tahoma"/>
        </w:rPr>
        <w:t>À la fin du tournoi, il reste l'enregistrement historique indiquant que le vainqueur de cette édition de la Clericus Cup est la Pologne.</w:t>
      </w:r>
    </w:p>
    <w:p w14:paraId="1E7ACF03" w14:textId="77777777" w:rsidR="00DB2E94" w:rsidRPr="00DB2E94" w:rsidRDefault="00DB2E94" w:rsidP="00DB2E94">
      <w:pPr>
        <w:pStyle w:val="Sansinterligne"/>
        <w:jc w:val="both"/>
        <w:rPr>
          <w:rFonts w:ascii="Tahoma" w:hAnsi="Tahoma" w:cs="Tahoma"/>
        </w:rPr>
      </w:pPr>
    </w:p>
    <w:p w14:paraId="686465DA" w14:textId="77777777" w:rsidR="00DB2E94" w:rsidRDefault="00DB2E94" w:rsidP="00DB2E94">
      <w:pPr>
        <w:pStyle w:val="Sansinterligne"/>
        <w:jc w:val="both"/>
        <w:rPr>
          <w:rFonts w:ascii="Tahoma" w:hAnsi="Tahoma" w:cs="Tahoma"/>
        </w:rPr>
      </w:pPr>
      <w:r w:rsidRPr="00DB2E94">
        <w:rPr>
          <w:rFonts w:ascii="Tahoma" w:hAnsi="Tahoma" w:cs="Tahoma"/>
        </w:rPr>
        <w:t xml:space="preserve"> </w:t>
      </w:r>
    </w:p>
    <w:p w14:paraId="0AA7D674" w14:textId="77777777" w:rsidR="00DB2E94" w:rsidRDefault="00DB2E94" w:rsidP="00DB2E94">
      <w:pPr>
        <w:pStyle w:val="Sansinterligne"/>
        <w:jc w:val="both"/>
        <w:rPr>
          <w:rFonts w:ascii="Tahoma" w:hAnsi="Tahoma" w:cs="Tahoma"/>
        </w:rPr>
      </w:pPr>
    </w:p>
    <w:p w14:paraId="5C0F306A" w14:textId="77777777" w:rsidR="00DB2E94" w:rsidRPr="00DB2E94" w:rsidRDefault="00DB2E94" w:rsidP="00DB2E94">
      <w:pPr>
        <w:pStyle w:val="Sansinterligne"/>
        <w:jc w:val="both"/>
        <w:rPr>
          <w:rFonts w:ascii="Tahoma" w:hAnsi="Tahoma" w:cs="Tahoma"/>
        </w:rPr>
      </w:pPr>
    </w:p>
    <w:p w14:paraId="6EA44C23" w14:textId="77777777" w:rsidR="00DB2E94" w:rsidRPr="00DB2E94" w:rsidRDefault="00DB2E94" w:rsidP="00DB2E94">
      <w:pPr>
        <w:pStyle w:val="Sansinterligne"/>
        <w:jc w:val="both"/>
        <w:rPr>
          <w:rFonts w:ascii="Tahoma" w:hAnsi="Tahoma" w:cs="Tahoma"/>
        </w:rPr>
      </w:pPr>
    </w:p>
    <w:p w14:paraId="3009C2CB" w14:textId="77777777" w:rsidR="00DB2E94" w:rsidRPr="00DB2E94" w:rsidRDefault="00DB2E94" w:rsidP="00DB2E94">
      <w:pPr>
        <w:pStyle w:val="Sansinterligne"/>
        <w:jc w:val="both"/>
        <w:rPr>
          <w:rFonts w:ascii="Tahoma" w:hAnsi="Tahoma" w:cs="Tahoma"/>
        </w:rPr>
      </w:pPr>
      <w:r w:rsidRPr="00DB2E94">
        <w:rPr>
          <w:rFonts w:ascii="Tahoma" w:hAnsi="Tahoma" w:cs="Tahoma"/>
        </w:rPr>
        <w:lastRenderedPageBreak/>
        <w:t>Message de S.E. le cardinal José Tolentino de Mendonça à la XVIIIe Clericus Cup européenne</w:t>
      </w:r>
    </w:p>
    <w:p w14:paraId="0182A4C4" w14:textId="77777777" w:rsidR="00DB2E94" w:rsidRPr="00DB2E94" w:rsidRDefault="00DB2E94" w:rsidP="00DB2E94">
      <w:pPr>
        <w:pStyle w:val="Sansinterligne"/>
        <w:jc w:val="both"/>
        <w:rPr>
          <w:rFonts w:ascii="Tahoma" w:hAnsi="Tahoma" w:cs="Tahoma"/>
        </w:rPr>
      </w:pPr>
    </w:p>
    <w:p w14:paraId="0BF79D77" w14:textId="77777777" w:rsidR="00DB2E94" w:rsidRPr="00DB2E94" w:rsidRDefault="00DB2E94" w:rsidP="00DB2E94">
      <w:pPr>
        <w:pStyle w:val="Sansinterligne"/>
        <w:jc w:val="both"/>
        <w:rPr>
          <w:rFonts w:ascii="Tahoma" w:hAnsi="Tahoma" w:cs="Tahoma"/>
        </w:rPr>
      </w:pPr>
      <w:r w:rsidRPr="00DB2E94">
        <w:rPr>
          <w:rFonts w:ascii="Tahoma" w:hAnsi="Tahoma" w:cs="Tahoma"/>
        </w:rPr>
        <w:t xml:space="preserve"> </w:t>
      </w:r>
    </w:p>
    <w:p w14:paraId="3560A2CB" w14:textId="77777777" w:rsidR="00DB2E94" w:rsidRPr="00DB2E94" w:rsidRDefault="00DB2E94" w:rsidP="00DB2E94">
      <w:pPr>
        <w:pStyle w:val="Sansinterligne"/>
        <w:jc w:val="both"/>
        <w:rPr>
          <w:rFonts w:ascii="Tahoma" w:hAnsi="Tahoma" w:cs="Tahoma"/>
        </w:rPr>
      </w:pPr>
    </w:p>
    <w:p w14:paraId="57520C71" w14:textId="77777777" w:rsidR="00DB2E94" w:rsidRPr="00DB2E94" w:rsidRDefault="00DB2E94" w:rsidP="00DB2E94">
      <w:pPr>
        <w:pStyle w:val="Sansinterligne"/>
        <w:jc w:val="both"/>
        <w:rPr>
          <w:rFonts w:ascii="Tahoma" w:hAnsi="Tahoma" w:cs="Tahoma"/>
        </w:rPr>
      </w:pPr>
      <w:r w:rsidRPr="00DB2E94">
        <w:rPr>
          <w:rFonts w:ascii="Tahoma" w:hAnsi="Tahoma" w:cs="Tahoma"/>
        </w:rPr>
        <w:t>« Dans le cadre de la XVIIIe Clericus Cup d'Europe, je tiens à remercier l'évêque de Lublin (Pologne), S.E. Mgr Stanisław Budzik, pour l'accueil et l'organisation de cet événement, ainsi que toutes les autres organisations qui ont collaboré et parrainé cette initiative.</w:t>
      </w:r>
    </w:p>
    <w:p w14:paraId="01B42036" w14:textId="77777777" w:rsidR="00DB2E94" w:rsidRPr="00DB2E94" w:rsidRDefault="00DB2E94" w:rsidP="00DB2E94">
      <w:pPr>
        <w:pStyle w:val="Sansinterligne"/>
        <w:jc w:val="both"/>
        <w:rPr>
          <w:rFonts w:ascii="Tahoma" w:hAnsi="Tahoma" w:cs="Tahoma"/>
        </w:rPr>
      </w:pPr>
    </w:p>
    <w:p w14:paraId="7644689E" w14:textId="77777777" w:rsidR="00DB2E94" w:rsidRPr="00DB2E94" w:rsidRDefault="00DB2E94" w:rsidP="00DB2E94">
      <w:pPr>
        <w:pStyle w:val="Sansinterligne"/>
        <w:jc w:val="both"/>
        <w:rPr>
          <w:rFonts w:ascii="Tahoma" w:hAnsi="Tahoma" w:cs="Tahoma"/>
        </w:rPr>
      </w:pPr>
      <w:r w:rsidRPr="00DB2E94">
        <w:rPr>
          <w:rFonts w:ascii="Tahoma" w:hAnsi="Tahoma" w:cs="Tahoma"/>
        </w:rPr>
        <w:t>Lors du dernier Jubilé du Sport, le Saint-Père nous disait : « Ce n'est pas un hasard si, dans la vie de nombreux saints de notre temps, le sport a joué un rôle important, tant comme pratique personnelle que comme moyen d'évangélisation ». C'est pourquoi je souhaite adresser à tous les prêtres participants un bref message de reconnaissance et d'engagement.</w:t>
      </w:r>
    </w:p>
    <w:p w14:paraId="396E6DA9" w14:textId="77777777" w:rsidR="00DB2E94" w:rsidRPr="00DB2E94" w:rsidRDefault="00DB2E94" w:rsidP="00DB2E94">
      <w:pPr>
        <w:pStyle w:val="Sansinterligne"/>
        <w:jc w:val="both"/>
        <w:rPr>
          <w:rFonts w:ascii="Tahoma" w:hAnsi="Tahoma" w:cs="Tahoma"/>
        </w:rPr>
      </w:pPr>
    </w:p>
    <w:p w14:paraId="5C71CB54" w14:textId="77777777" w:rsidR="00DB2E94" w:rsidRPr="00DB2E94" w:rsidRDefault="00DB2E94" w:rsidP="00DB2E94">
      <w:pPr>
        <w:pStyle w:val="Sansinterligne"/>
        <w:jc w:val="both"/>
        <w:rPr>
          <w:rFonts w:ascii="Tahoma" w:hAnsi="Tahoma" w:cs="Tahoma"/>
        </w:rPr>
      </w:pPr>
      <w:r w:rsidRPr="00DB2E94">
        <w:rPr>
          <w:rFonts w:ascii="Tahoma" w:hAnsi="Tahoma" w:cs="Tahoma"/>
        </w:rPr>
        <w:t xml:space="preserve">Merci pour ce témoignage sportif, qui </w:t>
      </w:r>
      <w:proofErr w:type="gramStart"/>
      <w:r w:rsidRPr="00DB2E94">
        <w:rPr>
          <w:rFonts w:ascii="Tahoma" w:hAnsi="Tahoma" w:cs="Tahoma"/>
        </w:rPr>
        <w:t>fait</w:t>
      </w:r>
      <w:proofErr w:type="gramEnd"/>
      <w:r w:rsidRPr="00DB2E94">
        <w:rPr>
          <w:rFonts w:ascii="Tahoma" w:hAnsi="Tahoma" w:cs="Tahoma"/>
        </w:rPr>
        <w:t xml:space="preserve"> du sport une ressource intérieure qui enrichit l'équilibre corps-âme-esprit (1 Th 5,23) et un signe extérieur qui confirme le sport comme laboratoire de fraternité, de paix et d'espoir.</w:t>
      </w:r>
    </w:p>
    <w:p w14:paraId="149234AD" w14:textId="77777777" w:rsidR="00DB2E94" w:rsidRPr="00DB2E94" w:rsidRDefault="00DB2E94" w:rsidP="00DB2E94">
      <w:pPr>
        <w:pStyle w:val="Sansinterligne"/>
        <w:jc w:val="both"/>
        <w:rPr>
          <w:rFonts w:ascii="Tahoma" w:hAnsi="Tahoma" w:cs="Tahoma"/>
        </w:rPr>
      </w:pPr>
    </w:p>
    <w:p w14:paraId="47FB9E8C" w14:textId="77777777" w:rsidR="00DB2E94" w:rsidRPr="00DB2E94" w:rsidRDefault="00DB2E94" w:rsidP="00DB2E94">
      <w:pPr>
        <w:pStyle w:val="Sansinterligne"/>
        <w:jc w:val="both"/>
        <w:rPr>
          <w:rFonts w:ascii="Tahoma" w:hAnsi="Tahoma" w:cs="Tahoma"/>
        </w:rPr>
      </w:pPr>
      <w:r w:rsidRPr="00DB2E94">
        <w:rPr>
          <w:rFonts w:ascii="Tahoma" w:hAnsi="Tahoma" w:cs="Tahoma"/>
        </w:rPr>
        <w:t>De plus, je voudrais mettre les prêtres eux-mêmes au défi de s'engager dans une pastorale : être les semeurs d'une pastorale sportive toujours plus active et structurée dans vos diocèses, afin que « le sport soit un vecteur de la foi » et « la foi un phare pour le sport ».</w:t>
      </w:r>
    </w:p>
    <w:p w14:paraId="1AFE4890" w14:textId="77777777" w:rsidR="00DB2E94" w:rsidRPr="00DB2E94" w:rsidRDefault="00DB2E94" w:rsidP="00DB2E94">
      <w:pPr>
        <w:pStyle w:val="Sansinterligne"/>
        <w:jc w:val="both"/>
        <w:rPr>
          <w:rFonts w:ascii="Tahoma" w:hAnsi="Tahoma" w:cs="Tahoma"/>
        </w:rPr>
      </w:pPr>
    </w:p>
    <w:p w14:paraId="28327EC7" w14:textId="77777777" w:rsidR="00DB2E94" w:rsidRPr="00DB2E94" w:rsidRDefault="00DB2E94" w:rsidP="00DB2E94">
      <w:pPr>
        <w:pStyle w:val="Sansinterligne"/>
        <w:jc w:val="both"/>
        <w:rPr>
          <w:rFonts w:ascii="Tahoma" w:hAnsi="Tahoma" w:cs="Tahoma"/>
        </w:rPr>
      </w:pPr>
      <w:r w:rsidRPr="00DB2E94">
        <w:rPr>
          <w:rFonts w:ascii="Tahoma" w:hAnsi="Tahoma" w:cs="Tahoma"/>
        </w:rPr>
        <w:t>Que le Seigneur vous bénisse tous et que la couronne corruptible soit le reflet de la couronne incorruptible (1 Co 9, 25).</w:t>
      </w:r>
    </w:p>
    <w:p w14:paraId="34365031" w14:textId="77777777" w:rsidR="00DB2E94" w:rsidRPr="00DB2E94" w:rsidRDefault="00DB2E94" w:rsidP="00DB2E94">
      <w:pPr>
        <w:pStyle w:val="Sansinterligne"/>
        <w:jc w:val="both"/>
        <w:rPr>
          <w:rFonts w:ascii="Tahoma" w:hAnsi="Tahoma" w:cs="Tahoma"/>
        </w:rPr>
      </w:pPr>
    </w:p>
    <w:p w14:paraId="22AF2E9C" w14:textId="77777777" w:rsidR="00DB2E94" w:rsidRPr="00DB2E94" w:rsidRDefault="00DB2E94" w:rsidP="00DB2E94">
      <w:pPr>
        <w:pStyle w:val="Sansinterligne"/>
        <w:jc w:val="both"/>
        <w:rPr>
          <w:rFonts w:ascii="Tahoma" w:hAnsi="Tahoma" w:cs="Tahoma"/>
        </w:rPr>
      </w:pPr>
      <w:r w:rsidRPr="00DB2E94">
        <w:rPr>
          <w:rFonts w:ascii="Tahoma" w:hAnsi="Tahoma" w:cs="Tahoma"/>
        </w:rPr>
        <w:t>Cité du Vatican, le 5 février 2026</w:t>
      </w:r>
    </w:p>
    <w:p w14:paraId="359BE31A" w14:textId="77777777" w:rsidR="00DB2E94" w:rsidRPr="00DB2E94" w:rsidRDefault="00DB2E94" w:rsidP="00DB2E94">
      <w:pPr>
        <w:pStyle w:val="Sansinterligne"/>
        <w:jc w:val="both"/>
        <w:rPr>
          <w:rFonts w:ascii="Tahoma" w:hAnsi="Tahoma" w:cs="Tahoma"/>
        </w:rPr>
      </w:pPr>
    </w:p>
    <w:p w14:paraId="38641A69" w14:textId="77777777" w:rsidR="00DB2E94" w:rsidRPr="00DB2E94" w:rsidRDefault="00DB2E94" w:rsidP="00DB2E94">
      <w:pPr>
        <w:pStyle w:val="Sansinterligne"/>
        <w:jc w:val="both"/>
        <w:rPr>
          <w:rFonts w:ascii="Tahoma" w:hAnsi="Tahoma" w:cs="Tahoma"/>
        </w:rPr>
      </w:pPr>
      <w:r w:rsidRPr="00DB2E94">
        <w:rPr>
          <w:rFonts w:ascii="Tahoma" w:hAnsi="Tahoma" w:cs="Tahoma"/>
        </w:rPr>
        <w:t xml:space="preserve">José Tolentino Card. </w:t>
      </w:r>
      <w:proofErr w:type="gramStart"/>
      <w:r w:rsidRPr="00DB2E94">
        <w:rPr>
          <w:rFonts w:ascii="Tahoma" w:hAnsi="Tahoma" w:cs="Tahoma"/>
        </w:rPr>
        <w:t>de</w:t>
      </w:r>
      <w:proofErr w:type="gramEnd"/>
      <w:r w:rsidRPr="00DB2E94">
        <w:rPr>
          <w:rFonts w:ascii="Tahoma" w:hAnsi="Tahoma" w:cs="Tahoma"/>
        </w:rPr>
        <w:t xml:space="preserve"> Mendonça</w:t>
      </w:r>
    </w:p>
    <w:p w14:paraId="7356104C" w14:textId="77777777" w:rsidR="00DB2E94" w:rsidRPr="00DB2E94" w:rsidRDefault="00DB2E94" w:rsidP="00DB2E94">
      <w:pPr>
        <w:pStyle w:val="Sansinterligne"/>
        <w:jc w:val="both"/>
        <w:rPr>
          <w:rFonts w:ascii="Tahoma" w:hAnsi="Tahoma" w:cs="Tahoma"/>
        </w:rPr>
      </w:pPr>
    </w:p>
    <w:p w14:paraId="77F38EB8" w14:textId="47BC31DD" w:rsidR="00DB2E94" w:rsidRPr="00DB2E94" w:rsidRDefault="00DB2E94" w:rsidP="00DB2E94">
      <w:pPr>
        <w:pStyle w:val="Sansinterligne"/>
        <w:jc w:val="both"/>
        <w:rPr>
          <w:rFonts w:ascii="Tahoma" w:hAnsi="Tahoma" w:cs="Tahoma"/>
        </w:rPr>
      </w:pPr>
      <w:r w:rsidRPr="00DB2E94">
        <w:rPr>
          <w:rFonts w:ascii="Tahoma" w:hAnsi="Tahoma" w:cs="Tahoma"/>
        </w:rPr>
        <w:t>Préfet du Dicastère pour la Culture et l'Éducation</w:t>
      </w:r>
    </w:p>
    <w:sectPr w:rsidR="00DB2E94" w:rsidRPr="00DB2E94" w:rsidSect="00DB2E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E2F"/>
    <w:rsid w:val="000575D1"/>
    <w:rsid w:val="002758B1"/>
    <w:rsid w:val="005E65FA"/>
    <w:rsid w:val="008A5E2F"/>
    <w:rsid w:val="00DB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4551D"/>
  <w15:chartTrackingRefBased/>
  <w15:docId w15:val="{C49A66DB-049E-4521-9E6A-06858E29F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A5E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A5E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A5E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A5E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A5E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A5E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A5E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A5E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A5E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A5E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A5E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A5E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A5E2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A5E2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A5E2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A5E2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A5E2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A5E2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A5E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A5E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A5E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A5E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A5E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A5E2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A5E2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A5E2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A5E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A5E2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A5E2F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DB2E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624</Words>
  <Characters>3434</Characters>
  <Application>Microsoft Office Word</Application>
  <DocSecurity>0</DocSecurity>
  <Lines>28</Lines>
  <Paragraphs>8</Paragraphs>
  <ScaleCrop>false</ScaleCrop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Girard (Interreligieux intercult/Père)</dc:creator>
  <cp:keywords/>
  <dc:description/>
  <cp:lastModifiedBy>Pascal Girard (Interreligieux intercult/Père)</cp:lastModifiedBy>
  <cp:revision>3</cp:revision>
  <dcterms:created xsi:type="dcterms:W3CDTF">2026-03-08T15:03:00Z</dcterms:created>
  <dcterms:modified xsi:type="dcterms:W3CDTF">2026-03-08T15:05:00Z</dcterms:modified>
</cp:coreProperties>
</file>