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51161" w14:textId="77777777" w:rsidR="00025A1F" w:rsidRDefault="00025A1F" w:rsidP="00025A1F">
      <w:pPr>
        <w:pStyle w:val="Sansinterligne"/>
        <w:jc w:val="center"/>
        <w:rPr>
          <w:rFonts w:ascii="Tahoma" w:hAnsi="Tahoma" w:cs="Tahoma"/>
          <w:b/>
          <w:bCs/>
          <w:sz w:val="28"/>
          <w:szCs w:val="28"/>
        </w:rPr>
      </w:pPr>
      <w:r w:rsidRPr="00025A1F">
        <w:rPr>
          <w:rFonts w:ascii="Tahoma" w:hAnsi="Tahoma" w:cs="Tahoma"/>
          <w:b/>
          <w:bCs/>
          <w:sz w:val="28"/>
          <w:szCs w:val="28"/>
        </w:rPr>
        <w:t>L'histoire ancienne du bowling</w:t>
      </w:r>
    </w:p>
    <w:p w14:paraId="12B3EEC4" w14:textId="77777777" w:rsidR="00025A1F" w:rsidRPr="00025A1F" w:rsidRDefault="00025A1F" w:rsidP="00025A1F">
      <w:pPr>
        <w:pStyle w:val="Sansinterligne"/>
        <w:jc w:val="center"/>
        <w:rPr>
          <w:rFonts w:ascii="Tahoma" w:hAnsi="Tahoma" w:cs="Tahoma"/>
          <w:b/>
          <w:bCs/>
          <w:sz w:val="28"/>
          <w:szCs w:val="28"/>
        </w:rPr>
      </w:pPr>
    </w:p>
    <w:p w14:paraId="0958A416" w14:textId="77777777" w:rsidR="00025A1F" w:rsidRPr="00025A1F" w:rsidRDefault="00025A1F" w:rsidP="00025A1F">
      <w:pPr>
        <w:pStyle w:val="Sansinterligne"/>
        <w:jc w:val="both"/>
        <w:rPr>
          <w:rFonts w:ascii="Tahoma" w:hAnsi="Tahoma" w:cs="Tahoma"/>
        </w:rPr>
      </w:pPr>
    </w:p>
    <w:p w14:paraId="289B9E69" w14:textId="092C93BD" w:rsidR="00025A1F" w:rsidRPr="00025A1F" w:rsidRDefault="00025A1F" w:rsidP="00025A1F">
      <w:pPr>
        <w:pStyle w:val="Sansinterligne"/>
        <w:jc w:val="both"/>
        <w:rPr>
          <w:rFonts w:ascii="Tahoma" w:hAnsi="Tahoma" w:cs="Tahoma"/>
        </w:rPr>
      </w:pPr>
      <w:r w:rsidRPr="00025A1F">
        <w:rPr>
          <w:rFonts w:ascii="Tahoma" w:hAnsi="Tahoma" w:cs="Tahoma"/>
        </w:rPr>
        <w:t>C'est à l'Allemagne que l'on attribue la naissance du bowling. Et croyez-le ou non, ce jeu a vu le jour dans les églises pour prouver à quel point on était un bon chrétien. Il faut remonter très loin, au IIIe siècle, après l'office religieux. Les fidèles sortaient dans le cimetière et installaient une seule quille en bois (un peu plus grande que celles utilisées aujourd’hui). Cette quille représentait le diable.  L’un après l’autre, les fidèles avaient l’occasion de prouver à quel point ils étaient de bons chrétiens en faisant rouler ou en lançant des pierres sur la quille.  Si vous renversiez le piquet, cela signifiait que vous étiez un bon chrétien, car cela signifiait que vous veniez de chasser le diable de votre vie.  Si vous ratiez votre coup, eh bien… la semaine suivante, vous aviez une nouvelle chance de prouver votre foi chrétienne.</w:t>
      </w:r>
    </w:p>
    <w:p w14:paraId="7518E162" w14:textId="77777777" w:rsidR="00025A1F" w:rsidRPr="00025A1F" w:rsidRDefault="00025A1F" w:rsidP="00025A1F">
      <w:pPr>
        <w:pStyle w:val="Sansinterligne"/>
        <w:jc w:val="both"/>
        <w:rPr>
          <w:rFonts w:ascii="Tahoma" w:hAnsi="Tahoma" w:cs="Tahoma"/>
        </w:rPr>
      </w:pPr>
    </w:p>
    <w:p w14:paraId="568B5221" w14:textId="243B11F4" w:rsidR="00025A1F" w:rsidRPr="00025A1F" w:rsidRDefault="00025A1F" w:rsidP="00025A1F">
      <w:pPr>
        <w:pStyle w:val="Sansinterligne"/>
        <w:jc w:val="both"/>
        <w:rPr>
          <w:rFonts w:ascii="Tahoma" w:hAnsi="Tahoma" w:cs="Tahoma"/>
        </w:rPr>
      </w:pPr>
      <w:r w:rsidRPr="00025A1F">
        <w:rPr>
          <w:rFonts w:ascii="Tahoma" w:hAnsi="Tahoma" w:cs="Tahoma"/>
        </w:rPr>
        <w:t>Tout le monde a joué au bowling, même les prêtres.  Mais les prêtres ne jouaient pas avec une seule quille. (Hum… On leur donne plus de chances de prouver leur foi chrétienne quand il y a plus de quilles.) À la place, les prêtres ont installé autant de quilles qu’il y avait de paroissiens ou de participants. Avec toutes ces quilles à renverser, la petite pierre que les fidèles utilisaient pour frapper une quille ne leur suffisait pas face à toutes ces quilles. Ils ont donc commencé à utiliser une pierre plus grosse (à peu près de la même taille que nos boules de bowling modernes). Le gagnant, alias le « meilleur chrétien », était celui qui renversait le plus de quilles, ou de démons.</w:t>
      </w:r>
    </w:p>
    <w:p w14:paraId="39DA9AA0" w14:textId="77777777" w:rsidR="00025A1F" w:rsidRPr="00025A1F" w:rsidRDefault="00025A1F" w:rsidP="00025A1F">
      <w:pPr>
        <w:pStyle w:val="Sansinterligne"/>
        <w:jc w:val="both"/>
        <w:rPr>
          <w:rFonts w:ascii="Tahoma" w:hAnsi="Tahoma" w:cs="Tahoma"/>
        </w:rPr>
      </w:pPr>
    </w:p>
    <w:p w14:paraId="126AAF6A" w14:textId="02D443D6" w:rsidR="00025A1F" w:rsidRPr="00025A1F" w:rsidRDefault="00025A1F" w:rsidP="00025A1F">
      <w:pPr>
        <w:pStyle w:val="Sansinterligne"/>
        <w:jc w:val="both"/>
        <w:rPr>
          <w:rFonts w:ascii="Tahoma" w:hAnsi="Tahoma" w:cs="Tahoma"/>
        </w:rPr>
      </w:pPr>
      <w:r w:rsidRPr="00025A1F">
        <w:rPr>
          <w:rFonts w:ascii="Tahoma" w:hAnsi="Tahoma" w:cs="Tahoma"/>
        </w:rPr>
        <w:t>Il a fallu environ 200 ans pour que les gens se rendent compte que jouer au bowling pour prouver sa foi chrétienne dépendait davantage de l’habileté de chacun à lancer la boule que de la qualité de son âme. Les gens ont donc commencé à jouer au bowling simplement pour le plaisir, pour faire de l’exercice et pour le sport. Et, lorsque le temps se gâtait, ils essayaient de jouer chez eux. Ils poussaient tous les meubles contre les murs, enroulaient les tapis et installaient les quilles (un peu plus petites que celles utilisées à l'extérieur). Pour éviter de rayer le sol, ils utilisaient une boule de bowling en caoutchouc.</w:t>
      </w:r>
    </w:p>
    <w:p w14:paraId="21D82D55" w14:textId="77777777" w:rsidR="00025A1F" w:rsidRPr="00025A1F" w:rsidRDefault="00025A1F" w:rsidP="00025A1F">
      <w:pPr>
        <w:pStyle w:val="Sansinterligne"/>
        <w:jc w:val="both"/>
        <w:rPr>
          <w:rFonts w:ascii="Tahoma" w:hAnsi="Tahoma" w:cs="Tahoma"/>
        </w:rPr>
      </w:pPr>
    </w:p>
    <w:p w14:paraId="7D4FD5B7" w14:textId="5BD5DA6F" w:rsidR="00025A1F" w:rsidRPr="00025A1F" w:rsidRDefault="00025A1F" w:rsidP="00025A1F">
      <w:pPr>
        <w:pStyle w:val="Sansinterligne"/>
        <w:jc w:val="both"/>
        <w:rPr>
          <w:rFonts w:ascii="Tahoma" w:hAnsi="Tahoma" w:cs="Tahoma"/>
        </w:rPr>
      </w:pPr>
      <w:r w:rsidRPr="00025A1F">
        <w:rPr>
          <w:rFonts w:ascii="Tahoma" w:hAnsi="Tahoma" w:cs="Tahoma"/>
        </w:rPr>
        <w:t>Pour que le jeu reste en plein air (mais pas dans l'église), on jouait au bowling sur des pelouses.  Mais l'herbe ralentissait la boule et, de toute façon, elle était trop haute (rappelons-nous que les tondeuses à gazon n'avaient pas encore été inventées !). Ils ont donc aménagé des pistes en argile dure, ce qui permettait à la boule de rouler plus vite. Quant aux boules, elles étaient faites soit de fer, soit de bois massif.</w:t>
      </w:r>
    </w:p>
    <w:p w14:paraId="7AC6C463" w14:textId="77777777" w:rsidR="00025A1F" w:rsidRPr="00025A1F" w:rsidRDefault="00025A1F" w:rsidP="00025A1F">
      <w:pPr>
        <w:pStyle w:val="Sansinterligne"/>
        <w:jc w:val="both"/>
        <w:rPr>
          <w:rFonts w:ascii="Tahoma" w:hAnsi="Tahoma" w:cs="Tahoma"/>
        </w:rPr>
      </w:pPr>
    </w:p>
    <w:p w14:paraId="3669145C" w14:textId="79502450" w:rsidR="00025A1F" w:rsidRPr="00025A1F" w:rsidRDefault="00025A1F" w:rsidP="00025A1F">
      <w:pPr>
        <w:pStyle w:val="Sansinterligne"/>
        <w:jc w:val="both"/>
        <w:rPr>
          <w:rFonts w:ascii="Tahoma" w:hAnsi="Tahoma" w:cs="Tahoma"/>
        </w:rPr>
      </w:pPr>
      <w:r w:rsidRPr="00025A1F">
        <w:rPr>
          <w:rFonts w:ascii="Tahoma" w:hAnsi="Tahoma" w:cs="Tahoma"/>
        </w:rPr>
        <w:t>Pendant longtemps, on faisait rouler la balle en la tenant dans la paume de la main et en la laissant glisser. Puis, vers le XIVe siècle, quelqu’un a eu l’idée de percer deux trous (un pour le pouce et un pour l’index) dans la balle. Peu de temps après (personne ne sait exactement combien de temps), trois trous ont été percés dans la balle telle que nous la connaissons aujourd’hui.</w:t>
      </w:r>
    </w:p>
    <w:p w14:paraId="783ED3C7" w14:textId="77777777" w:rsidR="00025A1F" w:rsidRPr="00025A1F" w:rsidRDefault="00025A1F" w:rsidP="00025A1F">
      <w:pPr>
        <w:pStyle w:val="Sansinterligne"/>
        <w:jc w:val="both"/>
        <w:rPr>
          <w:rFonts w:ascii="Tahoma" w:hAnsi="Tahoma" w:cs="Tahoma"/>
        </w:rPr>
      </w:pPr>
    </w:p>
    <w:p w14:paraId="1D4F68A4" w14:textId="22005BF3" w:rsidR="00025A1F" w:rsidRPr="00025A1F" w:rsidRDefault="00025A1F" w:rsidP="00025A1F">
      <w:pPr>
        <w:pStyle w:val="Sansinterligne"/>
        <w:jc w:val="both"/>
        <w:rPr>
          <w:rFonts w:ascii="Tahoma" w:hAnsi="Tahoma" w:cs="Tahoma"/>
        </w:rPr>
      </w:pPr>
      <w:r w:rsidRPr="00025A1F">
        <w:rPr>
          <w:rFonts w:ascii="Tahoma" w:hAnsi="Tahoma" w:cs="Tahoma"/>
        </w:rPr>
        <w:t>Comme je l'ai dit au début, le jeu est passé d'une quille à plusieurs quilles. Il était donc difficile de se mettre d'accord sur un nombre fixe de quilles, car au Moyen Âge, les gens voyageaient partout en Europe et jouaient à ce jeu avec des quilles différentes. Une ville pouvait en utiliser 10, une autre 15, etc. Ce n’est qu’au XVIe siècle qu’un passionné de bowling nommé Martin Luther (qui était également ce célèbre réformateur de l’Église protestante) décida que 9 quilles étaient l’idéal.  Et il les disposa en forme de carré, en 3 rangées de 3 quilles chacune. Les gens se sont dit que si c'était ainsi que LE révérend Luther procédait, alors c'était ainsi qu'ils procéderaient eux aussi.</w:t>
      </w:r>
    </w:p>
    <w:p w14:paraId="7A15663E" w14:textId="77777777" w:rsidR="00025A1F" w:rsidRDefault="00025A1F" w:rsidP="00025A1F">
      <w:pPr>
        <w:pStyle w:val="Sansinterligne"/>
        <w:jc w:val="both"/>
        <w:rPr>
          <w:rFonts w:ascii="Tahoma" w:hAnsi="Tahoma" w:cs="Tahoma"/>
        </w:rPr>
      </w:pPr>
    </w:p>
    <w:p w14:paraId="000613A5" w14:textId="54B3356C" w:rsidR="000575D1" w:rsidRPr="00025A1F" w:rsidRDefault="00025A1F" w:rsidP="00025A1F">
      <w:pPr>
        <w:pStyle w:val="Sansinterligne"/>
        <w:jc w:val="both"/>
        <w:rPr>
          <w:rFonts w:ascii="Tahoma" w:hAnsi="Tahoma" w:cs="Tahoma"/>
        </w:rPr>
      </w:pPr>
      <w:r w:rsidRPr="00025A1F">
        <w:rPr>
          <w:rFonts w:ascii="Tahoma" w:hAnsi="Tahoma" w:cs="Tahoma"/>
        </w:rPr>
        <w:t xml:space="preserve">Et c'est ainsi que tout le monde s'est mis d'accord pour utiliser 9 quilles.  </w:t>
      </w:r>
    </w:p>
    <w:sectPr w:rsidR="000575D1" w:rsidRPr="00025A1F" w:rsidSect="00025A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28C"/>
    <w:rsid w:val="00025A1F"/>
    <w:rsid w:val="000575D1"/>
    <w:rsid w:val="002C328C"/>
    <w:rsid w:val="005E65FA"/>
    <w:rsid w:val="00BE7F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162EE"/>
  <w15:chartTrackingRefBased/>
  <w15:docId w15:val="{91E6D4C1-8F43-4164-80C1-446BE833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C3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C3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C328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C328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C328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C328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C328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C328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C328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328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C328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C328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C328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C328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C328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C328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C328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C328C"/>
    <w:rPr>
      <w:rFonts w:eastAsiaTheme="majorEastAsia" w:cstheme="majorBidi"/>
      <w:color w:val="272727" w:themeColor="text1" w:themeTint="D8"/>
    </w:rPr>
  </w:style>
  <w:style w:type="paragraph" w:styleId="Titre">
    <w:name w:val="Title"/>
    <w:basedOn w:val="Normal"/>
    <w:next w:val="Normal"/>
    <w:link w:val="TitreCar"/>
    <w:uiPriority w:val="10"/>
    <w:qFormat/>
    <w:rsid w:val="002C3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C328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C328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C328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C328C"/>
    <w:pPr>
      <w:spacing w:before="160"/>
      <w:jc w:val="center"/>
    </w:pPr>
    <w:rPr>
      <w:i/>
      <w:iCs/>
      <w:color w:val="404040" w:themeColor="text1" w:themeTint="BF"/>
    </w:rPr>
  </w:style>
  <w:style w:type="character" w:customStyle="1" w:styleId="CitationCar">
    <w:name w:val="Citation Car"/>
    <w:basedOn w:val="Policepardfaut"/>
    <w:link w:val="Citation"/>
    <w:uiPriority w:val="29"/>
    <w:rsid w:val="002C328C"/>
    <w:rPr>
      <w:i/>
      <w:iCs/>
      <w:color w:val="404040" w:themeColor="text1" w:themeTint="BF"/>
    </w:rPr>
  </w:style>
  <w:style w:type="paragraph" w:styleId="Paragraphedeliste">
    <w:name w:val="List Paragraph"/>
    <w:basedOn w:val="Normal"/>
    <w:uiPriority w:val="34"/>
    <w:qFormat/>
    <w:rsid w:val="002C328C"/>
    <w:pPr>
      <w:ind w:left="720"/>
      <w:contextualSpacing/>
    </w:pPr>
  </w:style>
  <w:style w:type="character" w:styleId="Accentuationintense">
    <w:name w:val="Intense Emphasis"/>
    <w:basedOn w:val="Policepardfaut"/>
    <w:uiPriority w:val="21"/>
    <w:qFormat/>
    <w:rsid w:val="002C328C"/>
    <w:rPr>
      <w:i/>
      <w:iCs/>
      <w:color w:val="0F4761" w:themeColor="accent1" w:themeShade="BF"/>
    </w:rPr>
  </w:style>
  <w:style w:type="paragraph" w:styleId="Citationintense">
    <w:name w:val="Intense Quote"/>
    <w:basedOn w:val="Normal"/>
    <w:next w:val="Normal"/>
    <w:link w:val="CitationintenseCar"/>
    <w:uiPriority w:val="30"/>
    <w:qFormat/>
    <w:rsid w:val="002C3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C328C"/>
    <w:rPr>
      <w:i/>
      <w:iCs/>
      <w:color w:val="0F4761" w:themeColor="accent1" w:themeShade="BF"/>
    </w:rPr>
  </w:style>
  <w:style w:type="character" w:styleId="Rfrenceintense">
    <w:name w:val="Intense Reference"/>
    <w:basedOn w:val="Policepardfaut"/>
    <w:uiPriority w:val="32"/>
    <w:qFormat/>
    <w:rsid w:val="002C328C"/>
    <w:rPr>
      <w:b/>
      <w:bCs/>
      <w:smallCaps/>
      <w:color w:val="0F4761" w:themeColor="accent1" w:themeShade="BF"/>
      <w:spacing w:val="5"/>
    </w:rPr>
  </w:style>
  <w:style w:type="paragraph" w:styleId="Sansinterligne">
    <w:name w:val="No Spacing"/>
    <w:uiPriority w:val="1"/>
    <w:qFormat/>
    <w:rsid w:val="00025A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585</Words>
  <Characters>3221</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2026-04-24T14:56:00Z</dcterms:created>
  <dcterms:modified xsi:type="dcterms:W3CDTF">2026-04-24T14:59:00Z</dcterms:modified>
</cp:coreProperties>
</file>