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32ECF" w14:textId="77777777" w:rsidR="00D82A8A" w:rsidRPr="00D82A8A" w:rsidRDefault="00D82A8A" w:rsidP="00D82A8A">
      <w:pPr>
        <w:pStyle w:val="Sansinterligne"/>
        <w:jc w:val="center"/>
        <w:rPr>
          <w:rFonts w:ascii="Tahoma" w:hAnsi="Tahoma" w:cs="Tahoma"/>
          <w:b/>
          <w:bCs/>
          <w:sz w:val="28"/>
          <w:szCs w:val="28"/>
        </w:rPr>
      </w:pPr>
      <w:r w:rsidRPr="00D82A8A">
        <w:rPr>
          <w:rFonts w:ascii="Tahoma" w:hAnsi="Tahoma" w:cs="Tahoma"/>
          <w:b/>
          <w:bCs/>
          <w:sz w:val="28"/>
          <w:szCs w:val="28"/>
        </w:rPr>
        <w:t>Jouer au bowling avec Jésus</w:t>
      </w:r>
    </w:p>
    <w:p w14:paraId="132FDA90" w14:textId="77777777" w:rsidR="00D82A8A" w:rsidRDefault="00D82A8A" w:rsidP="00D82A8A">
      <w:pPr>
        <w:pStyle w:val="Sansinterligne"/>
        <w:jc w:val="both"/>
        <w:rPr>
          <w:rFonts w:ascii="Tahoma" w:hAnsi="Tahoma" w:cs="Tahoma"/>
        </w:rPr>
      </w:pPr>
    </w:p>
    <w:p w14:paraId="1BAC5E04" w14:textId="77777777" w:rsidR="00D82A8A" w:rsidRDefault="00D82A8A" w:rsidP="00D82A8A">
      <w:pPr>
        <w:pStyle w:val="Sansinterligne"/>
        <w:jc w:val="both"/>
        <w:rPr>
          <w:rFonts w:ascii="Tahoma" w:hAnsi="Tahoma" w:cs="Tahoma"/>
        </w:rPr>
      </w:pPr>
    </w:p>
    <w:p w14:paraId="12278EAC" w14:textId="6F1E17B4" w:rsidR="00D82A8A" w:rsidRPr="00D82A8A" w:rsidRDefault="00D82A8A" w:rsidP="00D82A8A">
      <w:pPr>
        <w:pStyle w:val="Sansinterligne"/>
        <w:jc w:val="both"/>
        <w:rPr>
          <w:rFonts w:ascii="Tahoma" w:hAnsi="Tahoma" w:cs="Tahoma"/>
        </w:rPr>
      </w:pPr>
      <w:r w:rsidRPr="00D82A8A">
        <w:rPr>
          <w:rFonts w:ascii="Tahoma" w:hAnsi="Tahoma" w:cs="Tahoma"/>
        </w:rPr>
        <w:t xml:space="preserve">18 mai 2016 </w:t>
      </w:r>
      <w:r>
        <w:rPr>
          <w:rFonts w:ascii="Tahoma" w:hAnsi="Tahoma" w:cs="Tahoma"/>
        </w:rPr>
        <w:t xml:space="preserve">- </w:t>
      </w:r>
      <w:r w:rsidRPr="00D82A8A">
        <w:rPr>
          <w:rFonts w:ascii="Tahoma" w:hAnsi="Tahoma" w:cs="Tahoma"/>
        </w:rPr>
        <w:t xml:space="preserve"> Fred Clark</w:t>
      </w:r>
    </w:p>
    <w:p w14:paraId="42747F7F" w14:textId="77777777" w:rsidR="00D82A8A" w:rsidRDefault="00D82A8A" w:rsidP="00D82A8A">
      <w:pPr>
        <w:pStyle w:val="Sansinterligne"/>
        <w:jc w:val="both"/>
        <w:rPr>
          <w:rFonts w:ascii="Tahoma" w:hAnsi="Tahoma" w:cs="Tahoma"/>
        </w:rPr>
      </w:pPr>
    </w:p>
    <w:p w14:paraId="03BBF9AE" w14:textId="77777777" w:rsidR="00D82A8A" w:rsidRPr="00D82A8A" w:rsidRDefault="00D82A8A" w:rsidP="00D82A8A">
      <w:pPr>
        <w:pStyle w:val="Sansinterligne"/>
        <w:jc w:val="both"/>
        <w:rPr>
          <w:rFonts w:ascii="Tahoma" w:hAnsi="Tahoma" w:cs="Tahoma"/>
        </w:rPr>
      </w:pPr>
    </w:p>
    <w:p w14:paraId="0A4C1038" w14:textId="77777777" w:rsidR="00D82A8A" w:rsidRPr="00D82A8A" w:rsidRDefault="00D82A8A" w:rsidP="00D82A8A">
      <w:pPr>
        <w:pStyle w:val="Sansinterligne"/>
        <w:jc w:val="both"/>
        <w:rPr>
          <w:rFonts w:ascii="Tahoma" w:hAnsi="Tahoma" w:cs="Tahoma"/>
        </w:rPr>
      </w:pPr>
      <w:r w:rsidRPr="00D82A8A">
        <w:rPr>
          <w:rFonts w:ascii="Tahoma" w:hAnsi="Tahoma" w:cs="Tahoma"/>
        </w:rPr>
        <w:t>Sur le site Christian Nightmares, on trouve une publication religieuse datant de 1955 : Les divertissements pour les chrétiens : bons ou mauvais ? Écrite par l'évangéliste John R. Rice, éditeur du journal fondamentaliste Sword of the Lord.</w:t>
      </w:r>
    </w:p>
    <w:p w14:paraId="2E51A2E6" w14:textId="77777777" w:rsidR="00D82A8A" w:rsidRPr="00D82A8A" w:rsidRDefault="00D82A8A" w:rsidP="00D82A8A">
      <w:pPr>
        <w:pStyle w:val="Sansinterligne"/>
        <w:jc w:val="both"/>
        <w:rPr>
          <w:rFonts w:ascii="Tahoma" w:hAnsi="Tahoma" w:cs="Tahoma"/>
        </w:rPr>
      </w:pPr>
    </w:p>
    <w:p w14:paraId="0CE32627" w14:textId="77777777" w:rsidR="00D82A8A" w:rsidRPr="00D82A8A" w:rsidRDefault="00D82A8A" w:rsidP="00D82A8A">
      <w:pPr>
        <w:pStyle w:val="Sansinterligne"/>
        <w:jc w:val="both"/>
        <w:rPr>
          <w:rFonts w:ascii="Tahoma" w:hAnsi="Tahoma" w:cs="Tahoma"/>
        </w:rPr>
      </w:pPr>
      <w:r w:rsidRPr="00D82A8A">
        <w:rPr>
          <w:rFonts w:ascii="Tahoma" w:hAnsi="Tahoma" w:cs="Tahoma"/>
        </w:rPr>
        <w:t>La couverture mentionne neuf « divertissements » potentiels que Rice semblait juger controversés : les jeux, la danse, le patinage, les jeux de balle, la baignade mixte, la télévision, le bowling, le cinéma, ainsi que (regroupés sous une même rubrique) l'opéra et le théâtre.</w:t>
      </w:r>
    </w:p>
    <w:p w14:paraId="013B5C6C" w14:textId="77777777" w:rsidR="00D82A8A" w:rsidRPr="00D82A8A" w:rsidRDefault="00D82A8A" w:rsidP="00D82A8A">
      <w:pPr>
        <w:pStyle w:val="Sansinterligne"/>
        <w:jc w:val="both"/>
        <w:rPr>
          <w:rFonts w:ascii="Tahoma" w:hAnsi="Tahoma" w:cs="Tahoma"/>
        </w:rPr>
      </w:pPr>
    </w:p>
    <w:p w14:paraId="5D553BD4" w14:textId="77777777" w:rsidR="00D82A8A" w:rsidRPr="00D82A8A" w:rsidRDefault="00D82A8A" w:rsidP="00D82A8A">
      <w:pPr>
        <w:pStyle w:val="Sansinterligne"/>
        <w:jc w:val="both"/>
        <w:rPr>
          <w:rFonts w:ascii="Tahoma" w:hAnsi="Tahoma" w:cs="Tahoma"/>
        </w:rPr>
      </w:pPr>
      <w:r w:rsidRPr="00D82A8A">
        <w:rPr>
          <w:rFonts w:ascii="Tahoma" w:hAnsi="Tahoma" w:cs="Tahoma"/>
        </w:rPr>
        <w:t>Rice pose donc la question suivante : Jésus approuve-t-il le bowling ?</w:t>
      </w:r>
    </w:p>
    <w:p w14:paraId="29E50E62" w14:textId="77777777" w:rsidR="00D82A8A" w:rsidRPr="00D82A8A" w:rsidRDefault="00D82A8A" w:rsidP="00D82A8A">
      <w:pPr>
        <w:pStyle w:val="Sansinterligne"/>
        <w:jc w:val="both"/>
        <w:rPr>
          <w:rFonts w:ascii="Tahoma" w:hAnsi="Tahoma" w:cs="Tahoma"/>
        </w:rPr>
      </w:pPr>
    </w:p>
    <w:p w14:paraId="536586CA" w14:textId="77777777" w:rsidR="00D82A8A" w:rsidRPr="00D82A8A" w:rsidRDefault="00D82A8A" w:rsidP="00D82A8A">
      <w:pPr>
        <w:pStyle w:val="Sansinterligne"/>
        <w:jc w:val="both"/>
        <w:rPr>
          <w:rFonts w:ascii="Tahoma" w:hAnsi="Tahoma" w:cs="Tahoma"/>
        </w:rPr>
      </w:pPr>
      <w:r w:rsidRPr="00D82A8A">
        <w:rPr>
          <w:rFonts w:ascii="Tahoma" w:hAnsi="Tahoma" w:cs="Tahoma"/>
        </w:rPr>
        <w:t>La réponse à cette question est, bien sûr, oui.</w:t>
      </w:r>
    </w:p>
    <w:p w14:paraId="78F0CE45" w14:textId="77777777" w:rsidR="00D82A8A" w:rsidRPr="00D82A8A" w:rsidRDefault="00D82A8A" w:rsidP="00D82A8A">
      <w:pPr>
        <w:pStyle w:val="Sansinterligne"/>
        <w:jc w:val="both"/>
        <w:rPr>
          <w:rFonts w:ascii="Tahoma" w:hAnsi="Tahoma" w:cs="Tahoma"/>
        </w:rPr>
      </w:pPr>
    </w:p>
    <w:p w14:paraId="535D288D" w14:textId="77777777" w:rsidR="00D82A8A" w:rsidRPr="00D82A8A" w:rsidRDefault="00D82A8A" w:rsidP="00D82A8A">
      <w:pPr>
        <w:pStyle w:val="Sansinterligne"/>
        <w:jc w:val="both"/>
        <w:rPr>
          <w:rFonts w:ascii="Tahoma" w:hAnsi="Tahoma" w:cs="Tahoma"/>
        </w:rPr>
      </w:pPr>
      <w:r w:rsidRPr="00D82A8A">
        <w:rPr>
          <w:rFonts w:ascii="Tahoma" w:hAnsi="Tahoma" w:cs="Tahoma"/>
        </w:rPr>
        <w:t>Dans l’église et l’école fondamentalistes où j’ai grandi, certaines des activités discutables de Rice étaient encouragées, tandis que d’autres étaient condamnées. Les jeux, les jeux de balle et le patinage étaient tous jugés acceptables. En général. (Il était interdit à certains de jouer à des jeux impliquant des dés ou des cartes à jouer classiques, si bien que les jours de pluie, lors des retraites du groupe de jeunes, on jouait beaucoup à l’Uno.) Il en allait de même pour certains programmes télévisés et certaines pièces de théâtre. La « baignade mixte » était autorisée, mais les maillots de bain des femmes étaient scrutés de près. (Un maillot deux pièces — on évitait même le mot « bikini » — était impensable. Il y avait une certaine souplesse quant à la question de savoir si les maillots devaient comporter une jupe.)</w:t>
      </w:r>
    </w:p>
    <w:p w14:paraId="37E99066" w14:textId="77777777" w:rsidR="00D82A8A" w:rsidRPr="00D82A8A" w:rsidRDefault="00D82A8A" w:rsidP="00D82A8A">
      <w:pPr>
        <w:pStyle w:val="Sansinterligne"/>
        <w:jc w:val="both"/>
        <w:rPr>
          <w:rFonts w:ascii="Tahoma" w:hAnsi="Tahoma" w:cs="Tahoma"/>
        </w:rPr>
      </w:pPr>
    </w:p>
    <w:p w14:paraId="16557778" w14:textId="77777777" w:rsidR="00D82A8A" w:rsidRPr="00D82A8A" w:rsidRDefault="00D82A8A" w:rsidP="00D82A8A">
      <w:pPr>
        <w:pStyle w:val="Sansinterligne"/>
        <w:jc w:val="both"/>
        <w:rPr>
          <w:rFonts w:ascii="Tahoma" w:hAnsi="Tahoma" w:cs="Tahoma"/>
        </w:rPr>
      </w:pPr>
      <w:r w:rsidRPr="00D82A8A">
        <w:rPr>
          <w:rFonts w:ascii="Tahoma" w:hAnsi="Tahoma" w:cs="Tahoma"/>
        </w:rPr>
        <w:t>Danser était, bien sûr, un péché. Au même titre que boire, fumer et jurer.</w:t>
      </w:r>
    </w:p>
    <w:p w14:paraId="67D4E4F9" w14:textId="77777777" w:rsidR="00D82A8A" w:rsidRPr="00D82A8A" w:rsidRDefault="00D82A8A" w:rsidP="00D82A8A">
      <w:pPr>
        <w:pStyle w:val="Sansinterligne"/>
        <w:jc w:val="both"/>
        <w:rPr>
          <w:rFonts w:ascii="Tahoma" w:hAnsi="Tahoma" w:cs="Tahoma"/>
        </w:rPr>
      </w:pPr>
    </w:p>
    <w:p w14:paraId="6D610F01" w14:textId="77777777" w:rsidR="00D82A8A" w:rsidRPr="00D82A8A" w:rsidRDefault="00D82A8A" w:rsidP="00D82A8A">
      <w:pPr>
        <w:pStyle w:val="Sansinterligne"/>
        <w:jc w:val="both"/>
        <w:rPr>
          <w:rFonts w:ascii="Tahoma" w:hAnsi="Tahoma" w:cs="Tahoma"/>
        </w:rPr>
      </w:pPr>
      <w:r w:rsidRPr="00D82A8A">
        <w:rPr>
          <w:rFonts w:ascii="Tahoma" w:hAnsi="Tahoma" w:cs="Tahoma"/>
        </w:rPr>
        <w:t>La question des films était un peu plus controversée et relative. Beaucoup d’entre nous avaient le droit d’aller voir des films classés G et PG, mais d’autres estimaient que cela revenait déjà à prendre part à la Babylone mondaine et scandaleuse du système hollywoodien. Après tout, que se passerait-il si quelqu’un vous voyait sortir d’une séance de Mary Poppins ? Comment saurait-il que vous étiez là pour le film classé G et non pour le film ignoble classé R projeté dans la salle voisine ? Cette inquiétude quant à l’effet que pouvait avoir le fait d’aller au cinéma sur son « témoignage » chrétien expliquait pourquoi même les familles opposées au cinéma semblaient accepter de regarder ces mêmes films une fois qu’ils étaient diffusés à la télévision. À condition que ce ne soit pas la télévision par câble, où, selon la rumeur, on diffusait des films classés R sans censure. Les films classés R étaient hors de question pour presque tout le monde… en général, bien qu’il y ait également eu une distinction entre les films classés R pour le sexe et les grossièretés et ceux classés R, mais « uniquement pour la violence ».</w:t>
      </w:r>
    </w:p>
    <w:p w14:paraId="3F897E71" w14:textId="77777777" w:rsidR="00D82A8A" w:rsidRPr="00D82A8A" w:rsidRDefault="00D82A8A" w:rsidP="00D82A8A">
      <w:pPr>
        <w:pStyle w:val="Sansinterligne"/>
        <w:jc w:val="both"/>
        <w:rPr>
          <w:rFonts w:ascii="Tahoma" w:hAnsi="Tahoma" w:cs="Tahoma"/>
        </w:rPr>
      </w:pPr>
    </w:p>
    <w:p w14:paraId="18C4903E" w14:textId="77777777" w:rsidR="00D82A8A" w:rsidRPr="00D82A8A" w:rsidRDefault="00D82A8A" w:rsidP="00D82A8A">
      <w:pPr>
        <w:pStyle w:val="Sansinterligne"/>
        <w:jc w:val="both"/>
        <w:rPr>
          <w:rFonts w:ascii="Tahoma" w:hAnsi="Tahoma" w:cs="Tahoma"/>
        </w:rPr>
      </w:pPr>
      <w:r w:rsidRPr="00D82A8A">
        <w:rPr>
          <w:rFonts w:ascii="Tahoma" w:hAnsi="Tahoma" w:cs="Tahoma"/>
        </w:rPr>
        <w:t>Mais même si nos communautés paroissiales et scolaires comptaient quelques fondamentalistes extrêmement rigides — des anciens élèves de Bob Jones de troisième génération, des adeptes de Gothard, etc. —, je ne me souviens pas avoir jamais entendu quelqu’un s’inquiéter du bowling. C'est peut-être simplement parce que nous étions des gens du New Jersey, mais je ne pense pas qu'il nous soit jamais venu à l'esprit que le bowling puisse être moralement problématique ou « mondain ». Nous jouions au bowling. Nous aimions ça. Et nous n'imaginions pas qu'il ne fallait peut-être pas le faire ou l'aimer.</w:t>
      </w:r>
    </w:p>
    <w:p w14:paraId="47DE502C" w14:textId="77777777" w:rsidR="00D82A8A" w:rsidRPr="00D82A8A" w:rsidRDefault="00D82A8A" w:rsidP="00D82A8A">
      <w:pPr>
        <w:pStyle w:val="Sansinterligne"/>
        <w:jc w:val="both"/>
        <w:rPr>
          <w:rFonts w:ascii="Tahoma" w:hAnsi="Tahoma" w:cs="Tahoma"/>
        </w:rPr>
      </w:pPr>
    </w:p>
    <w:p w14:paraId="36B683EC" w14:textId="77777777" w:rsidR="00D82A8A" w:rsidRPr="00D82A8A" w:rsidRDefault="00D82A8A" w:rsidP="00D82A8A">
      <w:pPr>
        <w:pStyle w:val="Sansinterligne"/>
        <w:jc w:val="both"/>
        <w:rPr>
          <w:rFonts w:ascii="Tahoma" w:hAnsi="Tahoma" w:cs="Tahoma"/>
        </w:rPr>
      </w:pPr>
      <w:r w:rsidRPr="00D82A8A">
        <w:rPr>
          <w:rFonts w:ascii="Tahoma" w:hAnsi="Tahoma" w:cs="Tahoma"/>
        </w:rPr>
        <w:lastRenderedPageBreak/>
        <w:t>Je n’ai évidemment pas lu le livre de Rice, je me suis contenté de sourire en voyant la couverture, donc je ne sais pas où il a brandi l’Épée du Seigneur sur la question controversée du bowling chez les chrétiens. Peut-être a-t-il simplement cité le bowling comme l’un des rares exemples de « divertissement » qu’il jugeait acceptable.</w:t>
      </w:r>
    </w:p>
    <w:p w14:paraId="12EFC9B5" w14:textId="77777777" w:rsidR="00D82A8A" w:rsidRPr="00D82A8A" w:rsidRDefault="00D82A8A" w:rsidP="00D82A8A">
      <w:pPr>
        <w:pStyle w:val="Sansinterligne"/>
        <w:jc w:val="both"/>
        <w:rPr>
          <w:rFonts w:ascii="Tahoma" w:hAnsi="Tahoma" w:cs="Tahoma"/>
        </w:rPr>
      </w:pPr>
    </w:p>
    <w:p w14:paraId="1419D77C" w14:textId="77777777" w:rsidR="00D82A8A" w:rsidRPr="00D82A8A" w:rsidRDefault="00D82A8A" w:rsidP="00D82A8A">
      <w:pPr>
        <w:pStyle w:val="Sansinterligne"/>
        <w:jc w:val="both"/>
        <w:rPr>
          <w:rFonts w:ascii="Tahoma" w:hAnsi="Tahoma" w:cs="Tahoma"/>
        </w:rPr>
      </w:pPr>
      <w:r w:rsidRPr="00D82A8A">
        <w:rPr>
          <w:rFonts w:ascii="Tahoma" w:hAnsi="Tahoma" w:cs="Tahoma"/>
        </w:rPr>
        <w:t>Ou peut-être s'agit-il d'une particularité régionale. Je me souviens d'avoir assisté à un rassemblement de fondamentalistes de la droite religieuse en Caroline du Nord et d'avoir été choqué de voir autant de gens fumer. Pour les fondamentalistes du Nord-Est que je connaissais, fumer était un péché impardonnable, mais pour les bons chrétiens de « Tobacco Road », adeptes de la Bible KJV infaillible, cela ne semblait pas poser le moindre problème. Les fondamentalistes du Midwest comme Rice auraient-ils donc été tout aussi surpris de voir une bande de fondamentalistes pieux du New Jersey enfiler des chaussures de location pour aller jeter des pierres ? Je serais curieux d’entendre ce que les autres en pensent.</w:t>
      </w:r>
    </w:p>
    <w:p w14:paraId="3E6C6266" w14:textId="77777777" w:rsidR="00D82A8A" w:rsidRPr="00D82A8A" w:rsidRDefault="00D82A8A" w:rsidP="00D82A8A">
      <w:pPr>
        <w:pStyle w:val="Sansinterligne"/>
        <w:jc w:val="both"/>
        <w:rPr>
          <w:rFonts w:ascii="Tahoma" w:hAnsi="Tahoma" w:cs="Tahoma"/>
        </w:rPr>
      </w:pPr>
    </w:p>
    <w:p w14:paraId="48D027BC" w14:textId="5F07BF4A" w:rsidR="000575D1" w:rsidRPr="00D82A8A" w:rsidRDefault="00D82A8A" w:rsidP="00D82A8A">
      <w:pPr>
        <w:pStyle w:val="Sansinterligne"/>
        <w:jc w:val="both"/>
        <w:rPr>
          <w:rFonts w:ascii="Tahoma" w:hAnsi="Tahoma" w:cs="Tahoma"/>
        </w:rPr>
      </w:pPr>
      <w:r w:rsidRPr="00D82A8A">
        <w:rPr>
          <w:rFonts w:ascii="Tahoma" w:hAnsi="Tahoma" w:cs="Tahoma"/>
        </w:rPr>
        <w:t>Quoi qu’il en soit, je pense que nous sommes peut-être tombés sur une distinction taxonomique utile pour différencier certaines tendances du fondamentalisme américain des autres. L’une d’elles, apparemment, interdit le bowling, considéré comme un divertissement mondain tout aussi répréhensible que la danse ou les jeux de cartes. De l’autre côté, on trouve des gens comme ceux de la communauté où j’ai grandi. Nous jouions au bowling en priant avec ferveur pour que Dieu guide la boule et nous aide à réussir ce split 7-10.</w:t>
      </w:r>
    </w:p>
    <w:sectPr w:rsidR="000575D1" w:rsidRPr="00D82A8A" w:rsidSect="00D82A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261"/>
    <w:rsid w:val="000315CF"/>
    <w:rsid w:val="000575D1"/>
    <w:rsid w:val="005E65FA"/>
    <w:rsid w:val="00900261"/>
    <w:rsid w:val="00D82A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26ABA"/>
  <w15:chartTrackingRefBased/>
  <w15:docId w15:val="{E10C79E0-3873-4DDD-BEA4-FC1FC60A9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002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002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0026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0026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0026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0026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0026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0026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0026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0026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0026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0026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0026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0026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0026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0026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0026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00261"/>
    <w:rPr>
      <w:rFonts w:eastAsiaTheme="majorEastAsia" w:cstheme="majorBidi"/>
      <w:color w:val="272727" w:themeColor="text1" w:themeTint="D8"/>
    </w:rPr>
  </w:style>
  <w:style w:type="paragraph" w:styleId="Titre">
    <w:name w:val="Title"/>
    <w:basedOn w:val="Normal"/>
    <w:next w:val="Normal"/>
    <w:link w:val="TitreCar"/>
    <w:uiPriority w:val="10"/>
    <w:qFormat/>
    <w:rsid w:val="00900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0026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0026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0026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00261"/>
    <w:pPr>
      <w:spacing w:before="160"/>
      <w:jc w:val="center"/>
    </w:pPr>
    <w:rPr>
      <w:i/>
      <w:iCs/>
      <w:color w:val="404040" w:themeColor="text1" w:themeTint="BF"/>
    </w:rPr>
  </w:style>
  <w:style w:type="character" w:customStyle="1" w:styleId="CitationCar">
    <w:name w:val="Citation Car"/>
    <w:basedOn w:val="Policepardfaut"/>
    <w:link w:val="Citation"/>
    <w:uiPriority w:val="29"/>
    <w:rsid w:val="00900261"/>
    <w:rPr>
      <w:i/>
      <w:iCs/>
      <w:color w:val="404040" w:themeColor="text1" w:themeTint="BF"/>
    </w:rPr>
  </w:style>
  <w:style w:type="paragraph" w:styleId="Paragraphedeliste">
    <w:name w:val="List Paragraph"/>
    <w:basedOn w:val="Normal"/>
    <w:uiPriority w:val="34"/>
    <w:qFormat/>
    <w:rsid w:val="00900261"/>
    <w:pPr>
      <w:ind w:left="720"/>
      <w:contextualSpacing/>
    </w:pPr>
  </w:style>
  <w:style w:type="character" w:styleId="Accentuationintense">
    <w:name w:val="Intense Emphasis"/>
    <w:basedOn w:val="Policepardfaut"/>
    <w:uiPriority w:val="21"/>
    <w:qFormat/>
    <w:rsid w:val="00900261"/>
    <w:rPr>
      <w:i/>
      <w:iCs/>
      <w:color w:val="0F4761" w:themeColor="accent1" w:themeShade="BF"/>
    </w:rPr>
  </w:style>
  <w:style w:type="paragraph" w:styleId="Citationintense">
    <w:name w:val="Intense Quote"/>
    <w:basedOn w:val="Normal"/>
    <w:next w:val="Normal"/>
    <w:link w:val="CitationintenseCar"/>
    <w:uiPriority w:val="30"/>
    <w:qFormat/>
    <w:rsid w:val="009002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00261"/>
    <w:rPr>
      <w:i/>
      <w:iCs/>
      <w:color w:val="0F4761" w:themeColor="accent1" w:themeShade="BF"/>
    </w:rPr>
  </w:style>
  <w:style w:type="character" w:styleId="Rfrenceintense">
    <w:name w:val="Intense Reference"/>
    <w:basedOn w:val="Policepardfaut"/>
    <w:uiPriority w:val="32"/>
    <w:qFormat/>
    <w:rsid w:val="00900261"/>
    <w:rPr>
      <w:b/>
      <w:bCs/>
      <w:smallCaps/>
      <w:color w:val="0F4761" w:themeColor="accent1" w:themeShade="BF"/>
      <w:spacing w:val="5"/>
    </w:rPr>
  </w:style>
  <w:style w:type="paragraph" w:styleId="Sansinterligne">
    <w:name w:val="No Spacing"/>
    <w:uiPriority w:val="1"/>
    <w:qFormat/>
    <w:rsid w:val="00D82A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756</Words>
  <Characters>4161</Characters>
  <Application>Microsoft Office Word</Application>
  <DocSecurity>0</DocSecurity>
  <Lines>34</Lines>
  <Paragraphs>9</Paragraphs>
  <ScaleCrop>false</ScaleCrop>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2026-04-24T15:02:00Z</dcterms:created>
  <dcterms:modified xsi:type="dcterms:W3CDTF">2026-04-24T15:03:00Z</dcterms:modified>
</cp:coreProperties>
</file>