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6C084" w14:textId="77777777" w:rsidR="00732CA9" w:rsidRDefault="00732CA9" w:rsidP="00732CA9">
      <w:pPr>
        <w:pStyle w:val="Sansinterligne"/>
        <w:jc w:val="center"/>
        <w:rPr>
          <w:b/>
          <w:bCs/>
        </w:rPr>
      </w:pPr>
      <w:r w:rsidRPr="00732CA9">
        <w:rPr>
          <w:b/>
          <w:bCs/>
        </w:rPr>
        <w:t>Clément Schertzinger, une vie au service de l’engagement associatif et de la FSCF</w:t>
      </w:r>
    </w:p>
    <w:p w14:paraId="2BCCF0B7" w14:textId="77777777" w:rsidR="00732CA9" w:rsidRPr="00732CA9" w:rsidRDefault="00732CA9" w:rsidP="00732CA9">
      <w:pPr>
        <w:pStyle w:val="Sansinterligne"/>
        <w:rPr>
          <w:b/>
          <w:bCs/>
        </w:rPr>
      </w:pPr>
    </w:p>
    <w:p w14:paraId="0554538F" w14:textId="77777777" w:rsidR="00732CA9" w:rsidRDefault="00732CA9" w:rsidP="00732CA9">
      <w:pPr>
        <w:pStyle w:val="Sansinterligne"/>
      </w:pPr>
      <w:r>
        <w:t>20 juillet 2026</w:t>
      </w:r>
    </w:p>
    <w:p w14:paraId="0F1652FE" w14:textId="77777777" w:rsidR="00732CA9" w:rsidRDefault="00732CA9" w:rsidP="00732CA9">
      <w:pPr>
        <w:pStyle w:val="Sansinterligne"/>
      </w:pPr>
      <w:r>
        <w:t>Vie fédérale</w:t>
      </w:r>
    </w:p>
    <w:p w14:paraId="667A9D08" w14:textId="77777777" w:rsidR="00732CA9" w:rsidRDefault="00732CA9" w:rsidP="00732CA9">
      <w:pPr>
        <w:pStyle w:val="Sansinterligne"/>
      </w:pPr>
    </w:p>
    <w:p w14:paraId="08E7360B" w14:textId="77777777" w:rsidR="00732CA9" w:rsidRDefault="00732CA9" w:rsidP="00732CA9">
      <w:pPr>
        <w:pStyle w:val="Sansinterligne"/>
        <w:jc w:val="both"/>
      </w:pPr>
      <w:r>
        <w:t xml:space="preserve">Président d’honneur de la Fédération sportive et culturelle de France, Clément Schertzinger nous a quittés. Avec lui disparaît une grande figure du mouvement associatif, du sport éducatif et de la vie fédérale. Pendant plus d’un demi-siècle, il aura consacré son énergie, ses compétences et sa vision au développement des associations, de la FSCF et du rayonnement des valeurs qu’elles portent. </w:t>
      </w:r>
    </w:p>
    <w:p w14:paraId="2910FA52" w14:textId="77777777" w:rsidR="00732CA9" w:rsidRDefault="00732CA9" w:rsidP="00732CA9">
      <w:pPr>
        <w:pStyle w:val="Sansinterligne"/>
        <w:jc w:val="both"/>
      </w:pPr>
      <w:r>
        <w:t>Un parcours forgé par l’engagement associatif</w:t>
      </w:r>
    </w:p>
    <w:p w14:paraId="0B5FE9B8" w14:textId="77777777" w:rsidR="00732CA9" w:rsidRDefault="00732CA9" w:rsidP="00732CA9">
      <w:pPr>
        <w:pStyle w:val="Sansinterligne"/>
        <w:jc w:val="both"/>
      </w:pPr>
    </w:p>
    <w:p w14:paraId="7995E7B8" w14:textId="77777777" w:rsidR="00732CA9" w:rsidRDefault="00732CA9" w:rsidP="00732CA9">
      <w:pPr>
        <w:pStyle w:val="Sansinterligne"/>
        <w:jc w:val="both"/>
      </w:pPr>
      <w:r>
        <w:t>Né le 24 juillet 1936 à Colmar, en Alsace, Clément Schertzinger découvre très jeune la vie associative au sein du Cercle des sports et loisirs de Neuf-Brisach. Athlète, gymnaste, handballeur, animateur puis dirigeant, il construit progressivement un parcours exemplaire fondé sur la fidélité à ses engagements et le sens du service. Cet investissement local le conduira également à exercer des responsabilités d’élu municipal, tout en menant une brillante carrière professionnelle d’expert-comptable et de commissaire aux comptes.</w:t>
      </w:r>
    </w:p>
    <w:p w14:paraId="06E780AC" w14:textId="77777777" w:rsidR="00732CA9" w:rsidRDefault="00732CA9" w:rsidP="00732CA9">
      <w:pPr>
        <w:pStyle w:val="Sansinterligne"/>
        <w:jc w:val="both"/>
      </w:pPr>
    </w:p>
    <w:p w14:paraId="7A3FFFA7" w14:textId="77777777" w:rsidR="00732CA9" w:rsidRDefault="00732CA9" w:rsidP="00732CA9">
      <w:pPr>
        <w:pStyle w:val="Sansinterligne"/>
        <w:jc w:val="both"/>
      </w:pPr>
      <w:r>
        <w:t>Très tôt, il met ses compétences au service de l’Avant-Garde du Rhin, dont il devient trésorier avant d’en assurer la présidence de 1984 à 1996. Son action contribue au développement et à la structuration du mouvement associatif alsacien, dont il demeure l’une des figures marquantes.</w:t>
      </w:r>
    </w:p>
    <w:p w14:paraId="32B5CACB" w14:textId="77777777" w:rsidR="00732CA9" w:rsidRDefault="00732CA9" w:rsidP="00732CA9">
      <w:pPr>
        <w:pStyle w:val="Sansinterligne"/>
        <w:jc w:val="both"/>
      </w:pPr>
    </w:p>
    <w:p w14:paraId="043F9A37" w14:textId="703B6C47" w:rsidR="00732CA9" w:rsidRDefault="00732CA9" w:rsidP="00732CA9">
      <w:pPr>
        <w:pStyle w:val="Sansinterligne"/>
        <w:jc w:val="both"/>
      </w:pPr>
      <w:r>
        <w:t>Dix années à la présidence de la FSCF</w:t>
      </w:r>
    </w:p>
    <w:p w14:paraId="170BDCDE" w14:textId="77777777" w:rsidR="00732CA9" w:rsidRDefault="00732CA9" w:rsidP="00732CA9">
      <w:pPr>
        <w:pStyle w:val="Sansinterligne"/>
        <w:jc w:val="both"/>
      </w:pPr>
    </w:p>
    <w:p w14:paraId="3D24DC8F" w14:textId="77777777" w:rsidR="00732CA9" w:rsidRDefault="00732CA9" w:rsidP="00732CA9">
      <w:pPr>
        <w:pStyle w:val="Sansinterligne"/>
        <w:jc w:val="both"/>
      </w:pPr>
      <w:r>
        <w:t>Élu au comité directeur de la FSCF en 1990, il accède à la présidence fédérale en 1992 dans un contexte qui exige à la fois stabilité, vision et capacité de rassemblement. Durant dix années, jusqu’en 2002, il accompagne la modernisation de la fédération, encourage la professionnalisation de ses structures et soutient l’ouverture à de nouvelles pratiques. Sous son impulsion, de nouvelles commissions voient le jour, notamment dans les domaines de l’éveil de l’enfant, de la randonnée, des arts du spectacle ou encore des arts plastiques, illustrant sa volonté d’accompagner les évolutions de la société tout en restant fidèle aux fondements de la FSCF.</w:t>
      </w:r>
    </w:p>
    <w:p w14:paraId="1F6AA009" w14:textId="77777777" w:rsidR="00732CA9" w:rsidRDefault="00732CA9" w:rsidP="00732CA9">
      <w:pPr>
        <w:pStyle w:val="Sansinterligne"/>
        <w:jc w:val="both"/>
      </w:pPr>
    </w:p>
    <w:p w14:paraId="4A2E1E5C" w14:textId="03318FE9" w:rsidR="00732CA9" w:rsidRDefault="00732CA9" w:rsidP="00732CA9">
      <w:pPr>
        <w:pStyle w:val="Sansinterligne"/>
        <w:jc w:val="both"/>
      </w:pPr>
      <w:r>
        <w:t>Le centenaire, un moment fondateur</w:t>
      </w:r>
    </w:p>
    <w:p w14:paraId="664F830A" w14:textId="77777777" w:rsidR="00732CA9" w:rsidRDefault="00732CA9" w:rsidP="00732CA9">
      <w:pPr>
        <w:pStyle w:val="Sansinterligne"/>
        <w:jc w:val="both"/>
      </w:pPr>
    </w:p>
    <w:p w14:paraId="13630BC0" w14:textId="77777777" w:rsidR="00732CA9" w:rsidRDefault="00732CA9" w:rsidP="00732CA9">
      <w:pPr>
        <w:pStyle w:val="Sansinterligne"/>
        <w:jc w:val="both"/>
      </w:pPr>
      <w:r>
        <w:t>Son mandat restera également associé à plusieurs moments forts de l’histoire fédérale. Parmi eux, les célébrations du centenaire de la FSCF en 1998 occupent une place particulière. Colloques, rencontres internationales, manifestations sportives et culturelles d’envergure témoignent alors du dynamisme de la fédération et de sa capacité à rayonner bien au-delà de ses frontières habituelles.</w:t>
      </w:r>
    </w:p>
    <w:p w14:paraId="4781C875" w14:textId="77777777" w:rsidR="00732CA9" w:rsidRDefault="00732CA9" w:rsidP="00732CA9">
      <w:pPr>
        <w:pStyle w:val="Sansinterligne"/>
        <w:jc w:val="both"/>
      </w:pPr>
    </w:p>
    <w:p w14:paraId="59C6748E" w14:textId="588A2A33" w:rsidR="00732CA9" w:rsidRDefault="00732CA9" w:rsidP="00732CA9">
      <w:pPr>
        <w:pStyle w:val="Sansinterligne"/>
        <w:jc w:val="both"/>
      </w:pPr>
      <w:r>
        <w:t>Un engagement reconnu à l’échelle internationale</w:t>
      </w:r>
    </w:p>
    <w:p w14:paraId="2D724115" w14:textId="77777777" w:rsidR="00732CA9" w:rsidRDefault="00732CA9" w:rsidP="00732CA9">
      <w:pPr>
        <w:pStyle w:val="Sansinterligne"/>
        <w:jc w:val="both"/>
      </w:pPr>
    </w:p>
    <w:p w14:paraId="13377FC6" w14:textId="77777777" w:rsidR="00732CA9" w:rsidRDefault="00732CA9" w:rsidP="00732CA9">
      <w:pPr>
        <w:pStyle w:val="Sansinterligne"/>
        <w:jc w:val="both"/>
      </w:pPr>
      <w:r>
        <w:t>Au-delà de ses responsabilités nationales, Clément Schertzinger a porté les couleurs de la FSCF sur la scène internationale. Administrateur, secrétaire général puis président de la Fédération internationale catholique d’éducation physique et sportive (FICEP) de 2003 à 2009, il contribue activement au développement des échanges entre les mouvements sportifs et éducatifs européens. Son bilinguisme, son sens du dialogue et sa connaissance du monde associatif lui valent une reconnaissance largement partagée.</w:t>
      </w:r>
    </w:p>
    <w:p w14:paraId="2790A8DF" w14:textId="77777777" w:rsidR="00732CA9" w:rsidRDefault="00732CA9" w:rsidP="00732CA9">
      <w:pPr>
        <w:pStyle w:val="Sansinterligne"/>
        <w:jc w:val="both"/>
      </w:pPr>
    </w:p>
    <w:p w14:paraId="532D8ACC" w14:textId="58F419DA" w:rsidR="00732CA9" w:rsidRDefault="00732CA9" w:rsidP="00732CA9">
      <w:pPr>
        <w:pStyle w:val="Sansinterligne"/>
        <w:jc w:val="both"/>
      </w:pPr>
      <w:r>
        <w:t>Au service de l’intérêt général</w:t>
      </w:r>
    </w:p>
    <w:p w14:paraId="153292F9" w14:textId="77777777" w:rsidR="00732CA9" w:rsidRDefault="00732CA9" w:rsidP="00732CA9">
      <w:pPr>
        <w:pStyle w:val="Sansinterligne"/>
        <w:jc w:val="both"/>
      </w:pPr>
    </w:p>
    <w:p w14:paraId="503D0C49" w14:textId="77777777" w:rsidR="00732CA9" w:rsidRDefault="00732CA9" w:rsidP="00732CA9">
      <w:pPr>
        <w:pStyle w:val="Sansinterligne"/>
        <w:jc w:val="both"/>
      </w:pPr>
      <w:r>
        <w:t xml:space="preserve">Son engagement dépasse toutefois le seul champ sportif. Membre du Haut Conseil à la vie associative, représentant du Saint-Siège auprès du Conseil de l’Europe pour les questions sportives, impliqué dans </w:t>
      </w:r>
      <w:r>
        <w:lastRenderedPageBreak/>
        <w:t>de nombreuses structures mutualistes, culturelles et patrimoniales, notamment autour de l’Abbaye de Marbach, il aura constamment œuvré pour promouvoir l’engagement citoyen, le dialogue entre les cultures et la place des associations dans la société.</w:t>
      </w:r>
    </w:p>
    <w:p w14:paraId="510D1E57" w14:textId="77777777" w:rsidR="00732CA9" w:rsidRDefault="00732CA9" w:rsidP="00732CA9">
      <w:pPr>
        <w:pStyle w:val="Sansinterligne"/>
        <w:jc w:val="both"/>
      </w:pPr>
    </w:p>
    <w:p w14:paraId="7F51D6EE" w14:textId="77777777" w:rsidR="00732CA9" w:rsidRDefault="00732CA9" w:rsidP="00732CA9">
      <w:pPr>
        <w:pStyle w:val="Sansinterligne"/>
        <w:jc w:val="both"/>
      </w:pPr>
      <w:r>
        <w:t>Les nombreuses distinctions qui lui furent attribuées témoignent de la reconnaissance de son action : médaille d’or de la Jeunesse et des Sports, chevalier de la Légion d’honneur, officier de l’Ordre de la Couronne de Belgique, chevalier de l’Ordre national de Madagascar ou encore chevalier de l’Ordre de Saint-Sylvestre.</w:t>
      </w:r>
    </w:p>
    <w:p w14:paraId="0C43094C" w14:textId="77777777" w:rsidR="00732CA9" w:rsidRDefault="00732CA9" w:rsidP="00732CA9">
      <w:pPr>
        <w:pStyle w:val="Sansinterligne"/>
        <w:jc w:val="both"/>
      </w:pPr>
    </w:p>
    <w:p w14:paraId="01AF54D0" w14:textId="73AB4355" w:rsidR="00732CA9" w:rsidRDefault="00732CA9" w:rsidP="00732CA9">
      <w:pPr>
        <w:pStyle w:val="Sansinterligne"/>
        <w:jc w:val="both"/>
      </w:pPr>
      <w:r>
        <w:t>Un héritage durable</w:t>
      </w:r>
    </w:p>
    <w:p w14:paraId="3E5555DA" w14:textId="77777777" w:rsidR="00732CA9" w:rsidRDefault="00732CA9" w:rsidP="00732CA9">
      <w:pPr>
        <w:pStyle w:val="Sansinterligne"/>
        <w:jc w:val="both"/>
      </w:pPr>
    </w:p>
    <w:p w14:paraId="6ACB5F11" w14:textId="77777777" w:rsidR="00732CA9" w:rsidRDefault="00732CA9" w:rsidP="00732CA9">
      <w:pPr>
        <w:pStyle w:val="Sansinterligne"/>
        <w:jc w:val="both"/>
      </w:pPr>
      <w:r>
        <w:t>Mais au-delà des titres et des responsabilités exercées, ceux qui l’ont côtoyé retiendront avant tout un homme profondément attaché aux valeurs humaines, au bénévolat, à l’éducation de la jeunesse et à la force du collectif. Un dirigeant rigoureux et exigeant, mais également attentif aux personnes, convaincu que l’engagement associatif constitue une richesse irremplaçable pour notre société.</w:t>
      </w:r>
    </w:p>
    <w:p w14:paraId="170AFBF9" w14:textId="77777777" w:rsidR="00732CA9" w:rsidRDefault="00732CA9" w:rsidP="00732CA9">
      <w:pPr>
        <w:pStyle w:val="Sansinterligne"/>
        <w:jc w:val="both"/>
      </w:pPr>
    </w:p>
    <w:p w14:paraId="1B714F68" w14:textId="77777777" w:rsidR="00732CA9" w:rsidRDefault="00732CA9" w:rsidP="00732CA9">
      <w:pPr>
        <w:pStyle w:val="Sansinterligne"/>
        <w:jc w:val="both"/>
      </w:pPr>
      <w:r>
        <w:t>La FSCF perd aujourd’hui l’un de ses grands serviteurs. Son héritage demeure vivant dans les projets qu’il a portés, dans les structures qu’il a contribué à consolider et dans les générations de bénévoles qu’il a inspirées.</w:t>
      </w:r>
    </w:p>
    <w:p w14:paraId="65001B5A" w14:textId="77777777" w:rsidR="00732CA9" w:rsidRDefault="00732CA9" w:rsidP="00732CA9">
      <w:pPr>
        <w:pStyle w:val="Sansinterligne"/>
        <w:jc w:val="both"/>
      </w:pPr>
    </w:p>
    <w:p w14:paraId="08FA3D8B" w14:textId="50262BFA" w:rsidR="000575D1" w:rsidRDefault="00732CA9" w:rsidP="00732CA9">
      <w:pPr>
        <w:pStyle w:val="Sansinterligne"/>
        <w:jc w:val="both"/>
      </w:pPr>
      <w:r>
        <w:t>À sa famille, à ses proches, à ses amis et à tous ceux qui ont partagé son engagement, la Fédération sportive et culturelle de France adresse ses plus sincères condoléances et l’expression de sa profonde reconnaissance.</w:t>
      </w:r>
    </w:p>
    <w:sectPr w:rsidR="000575D1" w:rsidSect="00732CA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CF2"/>
    <w:rsid w:val="000575D1"/>
    <w:rsid w:val="00173CF2"/>
    <w:rsid w:val="00381E53"/>
    <w:rsid w:val="005E65FA"/>
    <w:rsid w:val="00732C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1FF51"/>
  <w15:chartTrackingRefBased/>
  <w15:docId w15:val="{3C0DEF68-20B7-45B7-A903-F4129FEB5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73C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73C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73CF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73CF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73CF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73CF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73CF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73CF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73CF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73CF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73CF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73CF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73CF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73CF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73CF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73CF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73CF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73CF2"/>
    <w:rPr>
      <w:rFonts w:eastAsiaTheme="majorEastAsia" w:cstheme="majorBidi"/>
      <w:color w:val="272727" w:themeColor="text1" w:themeTint="D8"/>
    </w:rPr>
  </w:style>
  <w:style w:type="paragraph" w:styleId="Titre">
    <w:name w:val="Title"/>
    <w:basedOn w:val="Normal"/>
    <w:next w:val="Normal"/>
    <w:link w:val="TitreCar"/>
    <w:uiPriority w:val="10"/>
    <w:qFormat/>
    <w:rsid w:val="00173C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73CF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73CF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73CF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73CF2"/>
    <w:pPr>
      <w:spacing w:before="160"/>
      <w:jc w:val="center"/>
    </w:pPr>
    <w:rPr>
      <w:i/>
      <w:iCs/>
      <w:color w:val="404040" w:themeColor="text1" w:themeTint="BF"/>
    </w:rPr>
  </w:style>
  <w:style w:type="character" w:customStyle="1" w:styleId="CitationCar">
    <w:name w:val="Citation Car"/>
    <w:basedOn w:val="Policepardfaut"/>
    <w:link w:val="Citation"/>
    <w:uiPriority w:val="29"/>
    <w:rsid w:val="00173CF2"/>
    <w:rPr>
      <w:i/>
      <w:iCs/>
      <w:color w:val="404040" w:themeColor="text1" w:themeTint="BF"/>
    </w:rPr>
  </w:style>
  <w:style w:type="paragraph" w:styleId="Paragraphedeliste">
    <w:name w:val="List Paragraph"/>
    <w:basedOn w:val="Normal"/>
    <w:uiPriority w:val="34"/>
    <w:qFormat/>
    <w:rsid w:val="00173CF2"/>
    <w:pPr>
      <w:ind w:left="720"/>
      <w:contextualSpacing/>
    </w:pPr>
  </w:style>
  <w:style w:type="character" w:styleId="Accentuationintense">
    <w:name w:val="Intense Emphasis"/>
    <w:basedOn w:val="Policepardfaut"/>
    <w:uiPriority w:val="21"/>
    <w:qFormat/>
    <w:rsid w:val="00173CF2"/>
    <w:rPr>
      <w:i/>
      <w:iCs/>
      <w:color w:val="0F4761" w:themeColor="accent1" w:themeShade="BF"/>
    </w:rPr>
  </w:style>
  <w:style w:type="paragraph" w:styleId="Citationintense">
    <w:name w:val="Intense Quote"/>
    <w:basedOn w:val="Normal"/>
    <w:next w:val="Normal"/>
    <w:link w:val="CitationintenseCar"/>
    <w:uiPriority w:val="30"/>
    <w:qFormat/>
    <w:rsid w:val="00173C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73CF2"/>
    <w:rPr>
      <w:i/>
      <w:iCs/>
      <w:color w:val="0F4761" w:themeColor="accent1" w:themeShade="BF"/>
    </w:rPr>
  </w:style>
  <w:style w:type="character" w:styleId="Rfrenceintense">
    <w:name w:val="Intense Reference"/>
    <w:basedOn w:val="Policepardfaut"/>
    <w:uiPriority w:val="32"/>
    <w:qFormat/>
    <w:rsid w:val="00173CF2"/>
    <w:rPr>
      <w:b/>
      <w:bCs/>
      <w:smallCaps/>
      <w:color w:val="0F4761" w:themeColor="accent1" w:themeShade="BF"/>
      <w:spacing w:val="5"/>
    </w:rPr>
  </w:style>
  <w:style w:type="paragraph" w:styleId="Sansinterligne">
    <w:name w:val="No Spacing"/>
    <w:uiPriority w:val="1"/>
    <w:qFormat/>
    <w:rsid w:val="00732C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728</Words>
  <Characters>4004</Characters>
  <Application>Microsoft Office Word</Application>
  <DocSecurity>0</DocSecurity>
  <Lines>33</Lines>
  <Paragraphs>9</Paragraphs>
  <ScaleCrop>false</ScaleCrop>
  <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3</cp:revision>
  <dcterms:created xsi:type="dcterms:W3CDTF">2026-07-23T09:18:00Z</dcterms:created>
  <dcterms:modified xsi:type="dcterms:W3CDTF">2026-07-23T09:19:00Z</dcterms:modified>
</cp:coreProperties>
</file>